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6E8C" w14:textId="77777777" w:rsidR="007F265A" w:rsidRDefault="00E54F23" w:rsidP="007F265A">
      <w:pPr>
        <w:ind w:right="-1518"/>
        <w:jc w:val="both"/>
        <w:rPr>
          <w:rFonts w:ascii="Tahoma" w:hAnsi="Tahoma" w:cs="Tahoma"/>
          <w:color w:val="548DD4"/>
          <w:sz w:val="18"/>
          <w:szCs w:val="18"/>
          <w:lang w:val="el-GR"/>
        </w:rPr>
      </w:pPr>
      <w:r>
        <w:rPr>
          <w:rFonts w:ascii="Tahoma" w:hAnsi="Tahoma" w:cs="Tahoma"/>
          <w:noProof/>
          <w:color w:val="548DD4"/>
          <w:sz w:val="18"/>
          <w:szCs w:val="18"/>
          <w:lang w:val="el-GR" w:eastAsia="el-GR"/>
        </w:rPr>
        <w:drawing>
          <wp:anchor distT="0" distB="0" distL="0" distR="0" simplePos="0" relativeHeight="251658240" behindDoc="0" locked="0" layoutInCell="0" allowOverlap="1" wp14:anchorId="0F87E328" wp14:editId="6B223511">
            <wp:simplePos x="0" y="0"/>
            <wp:positionH relativeFrom="page">
              <wp:posOffset>187325</wp:posOffset>
            </wp:positionH>
            <wp:positionV relativeFrom="page">
              <wp:posOffset>118745</wp:posOffset>
            </wp:positionV>
            <wp:extent cx="3839210" cy="1082675"/>
            <wp:effectExtent l="19050" t="0" r="8890" b="0"/>
            <wp:wrapSquare wrapText="bothSides"/>
            <wp:docPr id="2" name="Picture 2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64D064" w14:textId="77777777" w:rsidR="00E54F23" w:rsidRPr="007F265A" w:rsidRDefault="007F265A" w:rsidP="007F265A">
      <w:pPr>
        <w:ind w:right="-1518"/>
        <w:rPr>
          <w:rFonts w:ascii="Tahoma" w:hAnsi="Tahoma" w:cs="Tahoma"/>
          <w:color w:val="548DD4"/>
          <w:sz w:val="18"/>
          <w:szCs w:val="18"/>
          <w:lang w:val="el-GR"/>
        </w:rPr>
      </w:pPr>
      <w:r>
        <w:rPr>
          <w:rFonts w:ascii="Katsoulidis" w:hAnsi="Katsoulidis" w:cs="Tahoma"/>
          <w:color w:val="000000" w:themeColor="text1"/>
          <w:lang w:val="el-GR"/>
        </w:rPr>
        <w:t xml:space="preserve"> </w:t>
      </w:r>
      <w:r w:rsidR="00180E97" w:rsidRPr="007F265A">
        <w:rPr>
          <w:rFonts w:ascii="Katsoulidis" w:hAnsi="Katsoulidis" w:cs="Tahoma"/>
          <w:color w:val="000000" w:themeColor="text1"/>
          <w:lang w:val="el-GR"/>
        </w:rPr>
        <w:t>ΠΡΟΓΡΑΜΜΑ ΜΕΤΑΠΤΥΧΙΑΚΩΝ ΣΠΟΥΔΩΝ</w:t>
      </w:r>
      <w:r w:rsidR="00732810" w:rsidRPr="007F265A">
        <w:rPr>
          <w:rFonts w:ascii="Katsoulidis" w:hAnsi="Katsoulidis" w:cs="Tahoma"/>
          <w:color w:val="000000" w:themeColor="text1"/>
          <w:lang w:val="el-GR"/>
        </w:rPr>
        <w:tab/>
      </w:r>
      <w:r>
        <w:rPr>
          <w:rFonts w:ascii="Katsoulidis" w:hAnsi="Katsoulidis" w:cs="Tahoma"/>
          <w:color w:val="000000" w:themeColor="text1"/>
          <w:lang w:val="el-GR"/>
        </w:rPr>
        <w:t xml:space="preserve">                                                                                      </w:t>
      </w:r>
      <w:r w:rsidR="00180E97" w:rsidRPr="007F265A">
        <w:rPr>
          <w:rFonts w:ascii="Katsoulidis" w:hAnsi="Katsoulidis"/>
          <w:b/>
          <w:color w:val="000000" w:themeColor="text1"/>
          <w:sz w:val="32"/>
          <w:szCs w:val="32"/>
          <w:lang w:val="el-GR"/>
        </w:rPr>
        <w:t>«ΠΕΡΙΟΧΙΚΗ ΑΝΑΙΣΘΗΣΙΑ</w:t>
      </w:r>
      <w:r w:rsidRPr="007F265A">
        <w:rPr>
          <w:rFonts w:ascii="Katsoulidis" w:hAnsi="Katsoulidis"/>
          <w:b/>
          <w:color w:val="000000" w:themeColor="text1"/>
          <w:sz w:val="32"/>
          <w:szCs w:val="32"/>
          <w:lang w:val="el-GR"/>
        </w:rPr>
        <w:t>»</w:t>
      </w:r>
    </w:p>
    <w:p w14:paraId="739B7CDE" w14:textId="77777777" w:rsidR="00E54F23" w:rsidRDefault="00E54F23" w:rsidP="00180E97">
      <w:pPr>
        <w:pBdr>
          <w:bottom w:val="single" w:sz="12" w:space="0" w:color="auto"/>
        </w:pBdr>
        <w:spacing w:after="0" w:line="240" w:lineRule="auto"/>
        <w:ind w:left="-1530" w:right="-1759"/>
        <w:rPr>
          <w:rFonts w:ascii="Katsoulidis" w:eastAsia="Times New Roman" w:hAnsi="Katsoulidis" w:cs="Tahoma"/>
          <w:b/>
          <w:spacing w:val="20"/>
          <w:sz w:val="24"/>
          <w:szCs w:val="24"/>
          <w:lang w:val="el-GR" w:eastAsia="el-GR"/>
        </w:rPr>
      </w:pPr>
      <w:r w:rsidRPr="00E54F23">
        <w:rPr>
          <w:rFonts w:ascii="Katsoulidis" w:eastAsia="Times New Roman" w:hAnsi="Katsoulidis" w:cs="Tahoma"/>
          <w:b/>
          <w:spacing w:val="20"/>
          <w:sz w:val="24"/>
          <w:szCs w:val="24"/>
          <w:lang w:val="el-GR" w:eastAsia="el-GR"/>
        </w:rPr>
        <w:t xml:space="preserve">ΣΧΟΛΗ ΕΠΙΣΤΗΜΩΝ ΥΓΕΙΑΣ </w:t>
      </w:r>
      <w:r w:rsidR="00180E97">
        <w:rPr>
          <w:rFonts w:ascii="Katsoulidis" w:eastAsia="Times New Roman" w:hAnsi="Katsoulidis" w:cs="Tahoma"/>
          <w:b/>
          <w:spacing w:val="20"/>
          <w:sz w:val="24"/>
          <w:szCs w:val="24"/>
          <w:lang w:val="el-GR" w:eastAsia="el-GR"/>
        </w:rPr>
        <w:t xml:space="preserve">                          </w:t>
      </w:r>
    </w:p>
    <w:p w14:paraId="2F124A1C" w14:textId="77777777" w:rsidR="004C1FE9" w:rsidRDefault="00E54F23" w:rsidP="00180E97">
      <w:pPr>
        <w:pBdr>
          <w:bottom w:val="single" w:sz="12" w:space="0" w:color="auto"/>
        </w:pBdr>
        <w:tabs>
          <w:tab w:val="left" w:pos="990"/>
          <w:tab w:val="left" w:pos="7650"/>
        </w:tabs>
        <w:spacing w:after="0" w:line="240" w:lineRule="auto"/>
        <w:ind w:left="-1530" w:right="-1759"/>
        <w:rPr>
          <w:rFonts w:ascii="Katsoulidis" w:eastAsia="Times New Roman" w:hAnsi="Katsoulidis" w:cs="Tahoma"/>
          <w:b/>
          <w:spacing w:val="20"/>
          <w:sz w:val="24"/>
          <w:szCs w:val="24"/>
          <w:lang w:val="el-GR" w:eastAsia="el-GR"/>
        </w:rPr>
      </w:pPr>
      <w:r>
        <w:rPr>
          <w:rFonts w:ascii="Katsoulidis" w:eastAsia="Times New Roman" w:hAnsi="Katsoulidis" w:cs="Tahoma"/>
          <w:b/>
          <w:spacing w:val="20"/>
          <w:sz w:val="24"/>
          <w:szCs w:val="24"/>
          <w:lang w:val="el-GR" w:eastAsia="el-GR"/>
        </w:rPr>
        <w:t xml:space="preserve">        </w:t>
      </w:r>
      <w:r w:rsidRPr="00E54F23">
        <w:rPr>
          <w:rFonts w:ascii="Katsoulidis" w:eastAsia="Times New Roman" w:hAnsi="Katsoulidis" w:cs="Tahoma"/>
          <w:b/>
          <w:spacing w:val="20"/>
          <w:sz w:val="24"/>
          <w:szCs w:val="24"/>
          <w:lang w:val="el-GR" w:eastAsia="el-GR"/>
        </w:rPr>
        <w:t>ΙΑΤΡΙΚΗ ΣΧΟΛΗ</w:t>
      </w:r>
    </w:p>
    <w:p w14:paraId="6BB1D894" w14:textId="77777777" w:rsidR="00923D45" w:rsidRDefault="00923D45" w:rsidP="00923D45">
      <w:pPr>
        <w:pBdr>
          <w:bottom w:val="single" w:sz="12" w:space="0" w:color="auto"/>
        </w:pBdr>
        <w:tabs>
          <w:tab w:val="left" w:pos="990"/>
          <w:tab w:val="left" w:pos="7650"/>
        </w:tabs>
        <w:spacing w:after="0" w:line="240" w:lineRule="auto"/>
        <w:ind w:left="-1530" w:right="-1759"/>
        <w:rPr>
          <w:rFonts w:ascii="Katsoulidis" w:eastAsia="Times New Roman" w:hAnsi="Katsoulidis" w:cs="Tahoma"/>
          <w:b/>
          <w:spacing w:val="20"/>
          <w:sz w:val="24"/>
          <w:szCs w:val="24"/>
          <w:lang w:val="el-GR" w:eastAsia="el-GR"/>
        </w:rPr>
      </w:pPr>
    </w:p>
    <w:p w14:paraId="20CE9FC0" w14:textId="77777777" w:rsidR="00923D45" w:rsidRDefault="00923D45" w:rsidP="00923D45">
      <w:pPr>
        <w:spacing w:after="0" w:line="240" w:lineRule="auto"/>
        <w:ind w:left="-1134"/>
        <w:jc w:val="center"/>
        <w:rPr>
          <w:b/>
          <w:sz w:val="32"/>
          <w:szCs w:val="32"/>
          <w:lang w:val="el-GR"/>
        </w:rPr>
      </w:pPr>
    </w:p>
    <w:p w14:paraId="31D35780" w14:textId="77777777" w:rsidR="00923D45" w:rsidRPr="00142DC9" w:rsidRDefault="00923D45" w:rsidP="00923D45">
      <w:pPr>
        <w:spacing w:after="0" w:line="240" w:lineRule="auto"/>
        <w:ind w:left="-1134"/>
        <w:jc w:val="right"/>
        <w:rPr>
          <w:b/>
          <w:lang w:val="el-GR"/>
        </w:rPr>
      </w:pPr>
      <w:r w:rsidRPr="00142DC9">
        <w:rPr>
          <w:b/>
          <w:lang w:val="el-GR"/>
        </w:rPr>
        <w:tab/>
      </w:r>
      <w:r w:rsidRPr="00142DC9">
        <w:rPr>
          <w:b/>
          <w:lang w:val="el-GR"/>
        </w:rPr>
        <w:tab/>
      </w:r>
      <w:r w:rsidRPr="00142DC9">
        <w:rPr>
          <w:b/>
          <w:lang w:val="el-GR"/>
        </w:rPr>
        <w:tab/>
      </w:r>
      <w:r w:rsidRPr="00142DC9">
        <w:rPr>
          <w:b/>
          <w:lang w:val="el-GR"/>
        </w:rPr>
        <w:tab/>
        <w:t>Χαϊδάρι, 10/7/2019</w:t>
      </w:r>
    </w:p>
    <w:p w14:paraId="11CF9120" w14:textId="77777777" w:rsidR="000B6BC5" w:rsidRDefault="000B6BC5" w:rsidP="00923D45">
      <w:pPr>
        <w:spacing w:after="0" w:line="240" w:lineRule="auto"/>
        <w:ind w:left="142"/>
        <w:jc w:val="center"/>
        <w:rPr>
          <w:b/>
          <w:sz w:val="32"/>
          <w:szCs w:val="32"/>
          <w:lang w:val="el-GR"/>
        </w:rPr>
      </w:pPr>
    </w:p>
    <w:p w14:paraId="75764EA5" w14:textId="77777777" w:rsidR="000B6BC5" w:rsidRDefault="000B6BC5" w:rsidP="00923D45">
      <w:pPr>
        <w:spacing w:after="0" w:line="240" w:lineRule="auto"/>
        <w:ind w:left="142"/>
        <w:jc w:val="center"/>
        <w:rPr>
          <w:b/>
          <w:sz w:val="32"/>
          <w:szCs w:val="32"/>
          <w:lang w:val="el-GR"/>
        </w:rPr>
      </w:pPr>
    </w:p>
    <w:p w14:paraId="13D09FAC" w14:textId="62FF413B" w:rsidR="00923D45" w:rsidRDefault="00923D45" w:rsidP="00923D45">
      <w:pPr>
        <w:spacing w:after="0" w:line="240" w:lineRule="auto"/>
        <w:ind w:left="142"/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ΑΝΑΚΟΙΝΩΣΗ ΠΜΣ ΠΕΡΙΟΧΙΚΗ ΑΝΑΙΣΘΗΣΙΑ</w:t>
      </w:r>
    </w:p>
    <w:p w14:paraId="458A389D" w14:textId="77777777" w:rsidR="00923D45" w:rsidRDefault="00923D45" w:rsidP="00923D45">
      <w:pPr>
        <w:spacing w:after="0" w:line="240" w:lineRule="auto"/>
        <w:rPr>
          <w:lang w:val="el-GR"/>
        </w:rPr>
      </w:pPr>
    </w:p>
    <w:p w14:paraId="62AAC28A" w14:textId="77777777" w:rsidR="00923D45" w:rsidRDefault="00923D45" w:rsidP="007F265A">
      <w:pPr>
        <w:pStyle w:val="ListParagraph"/>
        <w:spacing w:after="0" w:line="240" w:lineRule="auto"/>
        <w:ind w:left="-284"/>
        <w:jc w:val="both"/>
        <w:rPr>
          <w:lang w:val="el-GR"/>
        </w:rPr>
      </w:pPr>
      <w:r>
        <w:rPr>
          <w:lang w:val="el-GR"/>
        </w:rPr>
        <w:t>Σας γνωρίζουμε ότι σύμφωνα με τα κριτήρια</w:t>
      </w:r>
      <w:r w:rsidRPr="00C90345">
        <w:rPr>
          <w:lang w:val="el-GR"/>
        </w:rPr>
        <w:t xml:space="preserve"> </w:t>
      </w:r>
      <w:r>
        <w:rPr>
          <w:lang w:val="el-GR"/>
        </w:rPr>
        <w:t xml:space="preserve">του </w:t>
      </w:r>
      <w:r w:rsidRPr="00DF6A83">
        <w:rPr>
          <w:lang w:val="el-GR"/>
        </w:rPr>
        <w:t xml:space="preserve">Κανονισμού Προγράμματος Μεταπτυχιακών Σπουδών του Τμήματος της Ιατρικής </w:t>
      </w:r>
      <w:r>
        <w:rPr>
          <w:lang w:val="el-GR"/>
        </w:rPr>
        <w:t>Σ</w:t>
      </w:r>
      <w:r w:rsidRPr="00DF6A83">
        <w:rPr>
          <w:lang w:val="el-GR"/>
        </w:rPr>
        <w:t>χολής του Εθνικού και Καποδιστριακού Πανεπιστημίου Αθηνών με τίτλο «ΠΕΡΙΟΧΙΚΗ ΑΝΑΙΣΘΗΣΙΑ»</w:t>
      </w:r>
      <w:r>
        <w:rPr>
          <w:lang w:val="el-GR"/>
        </w:rPr>
        <w:t xml:space="preserve"> (</w:t>
      </w:r>
      <w:r w:rsidRPr="00C90345">
        <w:rPr>
          <w:lang w:val="el-GR"/>
        </w:rPr>
        <w:t>ΦΕΚ 3555, τ. Β’/22-08-2018</w:t>
      </w:r>
      <w:r>
        <w:rPr>
          <w:lang w:val="el-GR"/>
        </w:rPr>
        <w:t xml:space="preserve">) για τα προσεχή Ακαδημαϊκά Έτη 2019-2021 προκειμένου να παρακολουθήσουν το εν λόγω Πρόγραμμα υπεβλήθησαν αιτήσεις από είκοσι ένα (21) Υποψηφίους/ες.  </w:t>
      </w:r>
    </w:p>
    <w:p w14:paraId="4BF60A5D" w14:textId="77777777" w:rsidR="00923D45" w:rsidRDefault="00923D45" w:rsidP="007F265A">
      <w:pPr>
        <w:pStyle w:val="ListParagraph"/>
        <w:spacing w:after="0" w:line="240" w:lineRule="auto"/>
        <w:ind w:left="-284"/>
        <w:jc w:val="both"/>
        <w:rPr>
          <w:lang w:val="el-GR"/>
        </w:rPr>
      </w:pPr>
    </w:p>
    <w:p w14:paraId="38F870A5" w14:textId="77777777" w:rsidR="00923D45" w:rsidRDefault="00923D45" w:rsidP="007F265A">
      <w:pPr>
        <w:pStyle w:val="ListParagraph"/>
        <w:spacing w:after="0" w:line="240" w:lineRule="auto"/>
        <w:ind w:left="-284"/>
        <w:jc w:val="both"/>
        <w:rPr>
          <w:lang w:val="el-GR"/>
        </w:rPr>
      </w:pPr>
      <w:r>
        <w:rPr>
          <w:lang w:val="el-GR"/>
        </w:rPr>
        <w:t>Στη συνέχεια στο Χαϊδάρι την 15</w:t>
      </w:r>
      <w:r w:rsidRPr="005C2EE7">
        <w:rPr>
          <w:vertAlign w:val="superscript"/>
          <w:lang w:val="el-GR"/>
        </w:rPr>
        <w:t>η</w:t>
      </w:r>
      <w:r>
        <w:rPr>
          <w:lang w:val="el-GR"/>
        </w:rPr>
        <w:t xml:space="preserve"> Μαρτίου 2019 και ώρα 09</w:t>
      </w:r>
      <w:r w:rsidRPr="005C2EE7">
        <w:rPr>
          <w:lang w:val="el-GR"/>
        </w:rPr>
        <w:t>:</w:t>
      </w:r>
      <w:r>
        <w:rPr>
          <w:lang w:val="el-GR"/>
        </w:rPr>
        <w:t xml:space="preserve">00 στο ΠΓΝ «ΑΤΤΙΚΟΝ» συνεδρίασε η Συντονιστική Επιτροπή  σύμφωνα με τα οριζόμενα στο ανωτέρω ΦΕΚ με έργο την Αξιολόγηση των είκοσι (20) Υποψηφίων που τελικά παρουσιαστήκαν.   </w:t>
      </w:r>
    </w:p>
    <w:p w14:paraId="2E064222" w14:textId="77777777" w:rsidR="00923D45" w:rsidRDefault="00923D45" w:rsidP="007F265A">
      <w:pPr>
        <w:spacing w:after="0" w:line="240" w:lineRule="auto"/>
        <w:ind w:left="-284"/>
        <w:jc w:val="both"/>
        <w:rPr>
          <w:lang w:val="el-GR"/>
        </w:rPr>
      </w:pPr>
    </w:p>
    <w:p w14:paraId="4123E42C" w14:textId="77777777" w:rsidR="00923D45" w:rsidRDefault="00923D45" w:rsidP="007F265A">
      <w:pPr>
        <w:spacing w:after="0" w:line="240" w:lineRule="auto"/>
        <w:ind w:left="-284"/>
        <w:jc w:val="both"/>
        <w:rPr>
          <w:lang w:val="el-GR"/>
        </w:rPr>
      </w:pPr>
      <w:r>
        <w:rPr>
          <w:lang w:val="el-GR"/>
        </w:rPr>
        <w:t xml:space="preserve">Έργο της ανωτέρω Επιτροπής ήταν  η αξιολόγηση μέσω συνεντεύξεως των Υποψηφίων του ΠΜΣ Περιοχική Αναισθησία. </w:t>
      </w:r>
    </w:p>
    <w:p w14:paraId="18F55350" w14:textId="77777777" w:rsidR="00923D45" w:rsidRDefault="00923D45" w:rsidP="007F265A">
      <w:pPr>
        <w:spacing w:after="0" w:line="240" w:lineRule="auto"/>
        <w:ind w:left="-284"/>
        <w:jc w:val="both"/>
        <w:rPr>
          <w:lang w:val="el-GR"/>
        </w:rPr>
      </w:pPr>
    </w:p>
    <w:p w14:paraId="1689EA0C" w14:textId="77777777" w:rsidR="00923D45" w:rsidRPr="00DF6A83" w:rsidRDefault="00923D45" w:rsidP="007F265A">
      <w:pPr>
        <w:spacing w:after="0" w:line="240" w:lineRule="auto"/>
        <w:ind w:left="-284"/>
        <w:jc w:val="both"/>
        <w:rPr>
          <w:lang w:val="el-GR"/>
        </w:rPr>
      </w:pPr>
      <w:r>
        <w:rPr>
          <w:lang w:val="el-GR"/>
        </w:rPr>
        <w:t>Μετά το πέρας εργασιών της Επιτροπής και έγκριση των πρακτικών της  από τη Γενική Συνέλευση της Ιατρικής Σχολής, ΕΚΠΑ της 4</w:t>
      </w:r>
      <w:r w:rsidRPr="00DF6A83">
        <w:rPr>
          <w:vertAlign w:val="superscript"/>
          <w:lang w:val="el-GR"/>
        </w:rPr>
        <w:t>ης</w:t>
      </w:r>
      <w:r>
        <w:rPr>
          <w:lang w:val="el-GR"/>
        </w:rPr>
        <w:t xml:space="preserve"> Ιουλίου 2019 επιλέχθηκαν οι κάτωθι </w:t>
      </w:r>
      <w:r w:rsidRPr="00DF6A83">
        <w:rPr>
          <w:lang w:val="el-GR"/>
        </w:rPr>
        <w:t xml:space="preserve">: </w:t>
      </w:r>
    </w:p>
    <w:tbl>
      <w:tblPr>
        <w:tblpPr w:leftFromText="180" w:rightFromText="180" w:vertAnchor="text" w:horzAnchor="margin" w:tblpXSpec="right" w:tblpY="299"/>
        <w:tblW w:w="8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850"/>
        <w:gridCol w:w="1144"/>
        <w:gridCol w:w="2122"/>
        <w:gridCol w:w="1478"/>
        <w:gridCol w:w="1517"/>
        <w:gridCol w:w="1110"/>
      </w:tblGrid>
      <w:tr w:rsidR="007F265A" w:rsidRPr="00665B86" w14:paraId="44E6CC7C" w14:textId="77777777" w:rsidTr="007F265A">
        <w:trPr>
          <w:trHeight w:val="1125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43E49ADC" w14:textId="77777777" w:rsidR="007F265A" w:rsidRPr="00665B86" w:rsidRDefault="007F265A" w:rsidP="007F265A">
            <w:pPr>
              <w:spacing w:after="0" w:line="240" w:lineRule="auto"/>
              <w:ind w:left="-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Α/Α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15D538" w14:textId="77777777" w:rsidR="007F265A" w:rsidRPr="00665B86" w:rsidRDefault="007F265A" w:rsidP="007F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ΑΡ. ΠΡΩΤ.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44A1A361" w14:textId="77777777" w:rsidR="007F265A" w:rsidRPr="00665B86" w:rsidRDefault="007F265A" w:rsidP="007F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ΒΑΘΜΟΣ ΠΤΥΧΙΟΥ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8059882" w14:textId="77777777" w:rsidR="007F265A" w:rsidRPr="00665B86" w:rsidRDefault="007F265A" w:rsidP="007F265A">
            <w:pPr>
              <w:spacing w:after="0" w:line="240" w:lineRule="auto"/>
              <w:ind w:left="-98" w:firstLine="29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ΕΙΔΙΚΟΤΗΤΑ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     </w:t>
            </w:r>
            <w:r w:rsidRPr="00665B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ΑΝΑΙΣ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ΘΗΣΙΟΛΟΓΙΑΣ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59B865A7" w14:textId="77777777" w:rsidR="007F265A" w:rsidRPr="00665B86" w:rsidRDefault="007F265A" w:rsidP="007F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ΕΜΠΕΙΡΙΑ ΣΕ ΠΕΡΙΟΧΙΚΗ ΑΝΑΙΣΘΗΣΙΑ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14:paraId="12209AE0" w14:textId="77777777" w:rsidR="007F265A" w:rsidRDefault="007F265A" w:rsidP="007F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ΣΥΝΕΝΤΕΥΞΗ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–</w:t>
            </w:r>
          </w:p>
          <w:p w14:paraId="07E249BD" w14:textId="77777777" w:rsidR="007F265A" w:rsidRPr="00665B86" w:rsidRDefault="007F265A" w:rsidP="007F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ΑΓΓΛΙΚΑ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0F337A48" w14:textId="77777777" w:rsidR="007F265A" w:rsidRPr="00665B86" w:rsidRDefault="007F265A" w:rsidP="007F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ΣΥΝΟΛΟ</w:t>
            </w:r>
          </w:p>
        </w:tc>
      </w:tr>
      <w:tr w:rsidR="007F265A" w:rsidRPr="00665B86" w14:paraId="507855CC" w14:textId="77777777" w:rsidTr="007F265A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3F90F4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A8CDA9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1005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0E6B140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D2AAA76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8DA2BEA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34D36894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2D5FD4ED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82</w:t>
            </w:r>
          </w:p>
        </w:tc>
      </w:tr>
      <w:tr w:rsidR="007F265A" w:rsidRPr="00665B86" w14:paraId="4E0C50FC" w14:textId="77777777" w:rsidTr="007F265A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805AD0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28A006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1006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78FE470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63B89DC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75248959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15B5FFAA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021DD8A1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82</w:t>
            </w:r>
          </w:p>
        </w:tc>
      </w:tr>
      <w:tr w:rsidR="007F265A" w:rsidRPr="00665B86" w14:paraId="2FF086A3" w14:textId="77777777" w:rsidTr="007F265A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8BABBD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485A7D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1008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8C4254F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7D80E81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6B15DA7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3D62B3FF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0EA01FCC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82</w:t>
            </w:r>
          </w:p>
        </w:tc>
      </w:tr>
      <w:tr w:rsidR="007F265A" w:rsidRPr="00665B86" w14:paraId="37923438" w14:textId="77777777" w:rsidTr="007F265A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69F787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49C77E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1003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7676F141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C124B91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74E9C460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471F9AC0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2280859A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81</w:t>
            </w:r>
          </w:p>
        </w:tc>
      </w:tr>
      <w:tr w:rsidR="007F265A" w:rsidRPr="00665B86" w14:paraId="0C551EB7" w14:textId="77777777" w:rsidTr="007F265A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EA28EC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30EB1B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1017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7B850F1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505D0D8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B29B727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5A640DFC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4B796CF0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81</w:t>
            </w:r>
          </w:p>
        </w:tc>
      </w:tr>
      <w:tr w:rsidR="007F265A" w:rsidRPr="00665B86" w14:paraId="4898B61D" w14:textId="77777777" w:rsidTr="007F265A">
        <w:trPr>
          <w:trHeight w:val="36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87F8B2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5C9091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1011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2122E498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2A84D7F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1DB1D668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4A7B2261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0E2D1D4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78</w:t>
            </w:r>
          </w:p>
        </w:tc>
      </w:tr>
      <w:tr w:rsidR="007F265A" w:rsidRPr="00665B86" w14:paraId="67D8740D" w14:textId="77777777" w:rsidTr="007F265A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8F595E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643508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1014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2A532B21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3AA65CE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4B10815A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533F3AA7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3BB9F428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78</w:t>
            </w:r>
          </w:p>
        </w:tc>
      </w:tr>
      <w:tr w:rsidR="007F265A" w:rsidRPr="00665B86" w14:paraId="24AD066D" w14:textId="77777777" w:rsidTr="007F265A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</w:tcPr>
          <w:p w14:paraId="75E90889" w14:textId="77777777" w:rsidR="007F265A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F96C9B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1016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06C81B1A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14:paraId="45C46F0A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1BE4AE1F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14:paraId="2EF8ACC9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14:paraId="1509667A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78</w:t>
            </w:r>
          </w:p>
        </w:tc>
      </w:tr>
      <w:tr w:rsidR="007F265A" w:rsidRPr="00665B86" w14:paraId="52B9A8D1" w14:textId="77777777" w:rsidTr="007F265A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DC4E9A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C03CF7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1018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4BEFB376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5C486A4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1F6E1414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5D04F637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2266899A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78</w:t>
            </w:r>
          </w:p>
        </w:tc>
      </w:tr>
      <w:tr w:rsidR="007F265A" w:rsidRPr="00665B86" w14:paraId="7A4B69B8" w14:textId="77777777" w:rsidTr="007F265A">
        <w:trPr>
          <w:trHeight w:val="315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8E4BE4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024E3B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1019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18801690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4EE3FB9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430F5288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3DDDF955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07B30820" w14:textId="77777777" w:rsidR="007F265A" w:rsidRPr="00665B86" w:rsidRDefault="007F265A" w:rsidP="007F2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l-GR" w:eastAsia="el-GR"/>
              </w:rPr>
              <w:t>78</w:t>
            </w:r>
          </w:p>
        </w:tc>
      </w:tr>
    </w:tbl>
    <w:p w14:paraId="3A23BD97" w14:textId="77777777" w:rsidR="00923D45" w:rsidRDefault="00923D45" w:rsidP="00923D45">
      <w:pPr>
        <w:spacing w:after="0" w:line="240" w:lineRule="auto"/>
        <w:jc w:val="both"/>
        <w:rPr>
          <w:lang w:val="el-GR"/>
        </w:rPr>
      </w:pPr>
    </w:p>
    <w:p w14:paraId="7BA0AEA1" w14:textId="77777777" w:rsidR="000B6BC5" w:rsidRDefault="000B6BC5" w:rsidP="00BC6A9F">
      <w:pPr>
        <w:pStyle w:val="ListParagraph"/>
        <w:spacing w:after="0" w:line="240" w:lineRule="auto"/>
        <w:ind w:left="-284"/>
        <w:jc w:val="both"/>
        <w:rPr>
          <w:lang w:val="el-GR"/>
        </w:rPr>
      </w:pPr>
    </w:p>
    <w:p w14:paraId="7E41D333" w14:textId="77777777" w:rsidR="000B6BC5" w:rsidRDefault="000B6BC5" w:rsidP="00BC6A9F">
      <w:pPr>
        <w:pStyle w:val="ListParagraph"/>
        <w:spacing w:after="0" w:line="240" w:lineRule="auto"/>
        <w:ind w:left="-284"/>
        <w:jc w:val="both"/>
        <w:rPr>
          <w:lang w:val="el-GR"/>
        </w:rPr>
      </w:pPr>
    </w:p>
    <w:p w14:paraId="28598369" w14:textId="77777777" w:rsidR="000B6BC5" w:rsidRDefault="000B6BC5" w:rsidP="00BC6A9F">
      <w:pPr>
        <w:pStyle w:val="ListParagraph"/>
        <w:spacing w:after="0" w:line="240" w:lineRule="auto"/>
        <w:ind w:left="-284"/>
        <w:jc w:val="both"/>
        <w:rPr>
          <w:lang w:val="el-GR"/>
        </w:rPr>
      </w:pPr>
    </w:p>
    <w:p w14:paraId="3186CA2E" w14:textId="77777777" w:rsidR="000B6BC5" w:rsidRDefault="000B6BC5" w:rsidP="00BC6A9F">
      <w:pPr>
        <w:pStyle w:val="ListParagraph"/>
        <w:spacing w:after="0" w:line="240" w:lineRule="auto"/>
        <w:ind w:left="-284"/>
        <w:jc w:val="both"/>
        <w:rPr>
          <w:lang w:val="el-GR"/>
        </w:rPr>
      </w:pPr>
    </w:p>
    <w:p w14:paraId="79DD8563" w14:textId="77777777" w:rsidR="000B6BC5" w:rsidRDefault="000B6BC5" w:rsidP="00BC6A9F">
      <w:pPr>
        <w:pStyle w:val="ListParagraph"/>
        <w:spacing w:after="0" w:line="240" w:lineRule="auto"/>
        <w:ind w:left="-284"/>
        <w:jc w:val="both"/>
        <w:rPr>
          <w:lang w:val="el-GR"/>
        </w:rPr>
      </w:pPr>
    </w:p>
    <w:p w14:paraId="07553983" w14:textId="77777777" w:rsidR="000B6BC5" w:rsidRDefault="000B6BC5" w:rsidP="00BC6A9F">
      <w:pPr>
        <w:pStyle w:val="ListParagraph"/>
        <w:spacing w:after="0" w:line="240" w:lineRule="auto"/>
        <w:ind w:left="-284"/>
        <w:jc w:val="both"/>
        <w:rPr>
          <w:lang w:val="el-GR"/>
        </w:rPr>
      </w:pPr>
    </w:p>
    <w:p w14:paraId="772017B2" w14:textId="77777777" w:rsidR="000B6BC5" w:rsidRDefault="000B6BC5" w:rsidP="00BC6A9F">
      <w:pPr>
        <w:pStyle w:val="ListParagraph"/>
        <w:spacing w:after="0" w:line="240" w:lineRule="auto"/>
        <w:ind w:left="-284"/>
        <w:jc w:val="both"/>
        <w:rPr>
          <w:lang w:val="el-GR"/>
        </w:rPr>
      </w:pPr>
    </w:p>
    <w:p w14:paraId="3F9452A7" w14:textId="77777777" w:rsidR="000B6BC5" w:rsidRDefault="000B6BC5" w:rsidP="00BC6A9F">
      <w:pPr>
        <w:pStyle w:val="ListParagraph"/>
        <w:spacing w:after="0" w:line="240" w:lineRule="auto"/>
        <w:ind w:left="-284"/>
        <w:jc w:val="both"/>
        <w:rPr>
          <w:lang w:val="el-GR"/>
        </w:rPr>
      </w:pPr>
    </w:p>
    <w:p w14:paraId="1297AC16" w14:textId="0F8B4536" w:rsidR="00D73526" w:rsidRDefault="00D73526" w:rsidP="00923D45">
      <w:pPr>
        <w:pStyle w:val="ListParagraph"/>
        <w:spacing w:after="0" w:line="240" w:lineRule="auto"/>
        <w:ind w:left="42"/>
        <w:jc w:val="both"/>
        <w:rPr>
          <w:lang w:val="el-GR"/>
        </w:rPr>
      </w:pPr>
    </w:p>
    <w:p w14:paraId="6CEAE83B" w14:textId="0ADC0172" w:rsidR="000B6BC5" w:rsidRDefault="000B6BC5" w:rsidP="00923D45">
      <w:pPr>
        <w:pStyle w:val="ListParagraph"/>
        <w:spacing w:after="0" w:line="240" w:lineRule="auto"/>
        <w:ind w:left="42"/>
        <w:jc w:val="both"/>
        <w:rPr>
          <w:lang w:val="el-GR"/>
        </w:rPr>
      </w:pPr>
    </w:p>
    <w:p w14:paraId="35301602" w14:textId="10C908EC" w:rsidR="000B6BC5" w:rsidRDefault="000B6BC5" w:rsidP="00923D45">
      <w:pPr>
        <w:pStyle w:val="ListParagraph"/>
        <w:spacing w:after="0" w:line="240" w:lineRule="auto"/>
        <w:ind w:left="42"/>
        <w:jc w:val="both"/>
        <w:rPr>
          <w:lang w:val="el-GR"/>
        </w:rPr>
      </w:pPr>
    </w:p>
    <w:p w14:paraId="0B67F013" w14:textId="77777777" w:rsidR="000B6BC5" w:rsidRDefault="000B6BC5" w:rsidP="00923D45">
      <w:pPr>
        <w:pStyle w:val="ListParagraph"/>
        <w:spacing w:after="0" w:line="240" w:lineRule="auto"/>
        <w:ind w:left="42"/>
        <w:jc w:val="both"/>
        <w:rPr>
          <w:lang w:val="el-GR"/>
        </w:rPr>
      </w:pPr>
    </w:p>
    <w:p w14:paraId="5FB19192" w14:textId="77777777" w:rsidR="00923D45" w:rsidRDefault="00923D45" w:rsidP="007F265A">
      <w:pPr>
        <w:pStyle w:val="ListParagraph"/>
        <w:spacing w:after="0" w:line="240" w:lineRule="auto"/>
        <w:ind w:left="-567"/>
        <w:jc w:val="both"/>
        <w:rPr>
          <w:lang w:val="el-GR"/>
        </w:rPr>
      </w:pPr>
      <w:r w:rsidRPr="00D276D2">
        <w:rPr>
          <w:lang w:val="el-GR"/>
        </w:rPr>
        <w:t>Σε περίπτωση μη εμφάνισης κάποιου από τους ανωτέρω ως πρώτος</w:t>
      </w:r>
      <w:r>
        <w:rPr>
          <w:lang w:val="el-GR"/>
        </w:rPr>
        <w:t>/η</w:t>
      </w:r>
      <w:r w:rsidRPr="00D276D2">
        <w:rPr>
          <w:lang w:val="el-GR"/>
        </w:rPr>
        <w:t xml:space="preserve"> επιλαχών</w:t>
      </w:r>
      <w:r>
        <w:rPr>
          <w:lang w:val="el-GR"/>
        </w:rPr>
        <w:t>/ούσα</w:t>
      </w:r>
      <w:r w:rsidRPr="00D276D2">
        <w:rPr>
          <w:lang w:val="el-GR"/>
        </w:rPr>
        <w:t xml:space="preserve"> επιλέχθηκε </w:t>
      </w:r>
      <w:r>
        <w:rPr>
          <w:lang w:val="el-GR"/>
        </w:rPr>
        <w:t>ο/η</w:t>
      </w:r>
      <w:r w:rsidRPr="00D276D2">
        <w:rPr>
          <w:lang w:val="el-GR"/>
        </w:rPr>
        <w:t xml:space="preserve"> κάτωθι : </w:t>
      </w:r>
    </w:p>
    <w:tbl>
      <w:tblPr>
        <w:tblpPr w:leftFromText="180" w:rightFromText="180" w:vertAnchor="page" w:horzAnchor="margin" w:tblpXSpec="center" w:tblpY="321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42"/>
        <w:gridCol w:w="1144"/>
        <w:gridCol w:w="2220"/>
        <w:gridCol w:w="1478"/>
        <w:gridCol w:w="1554"/>
        <w:gridCol w:w="1092"/>
      </w:tblGrid>
      <w:tr w:rsidR="000B6BC5" w:rsidRPr="00665B86" w14:paraId="0507A195" w14:textId="77777777" w:rsidTr="000B6BC5">
        <w:trPr>
          <w:trHeight w:val="11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5EA36F" w14:textId="77777777" w:rsidR="000B6BC5" w:rsidRPr="00665B86" w:rsidRDefault="000B6BC5" w:rsidP="000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28B0CF6A" w14:textId="77777777" w:rsidR="000B6BC5" w:rsidRPr="00665B86" w:rsidRDefault="000B6BC5" w:rsidP="000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ΑΡ. ΠΡΩΤ. 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2211D32D" w14:textId="77777777" w:rsidR="000B6BC5" w:rsidRPr="00665B86" w:rsidRDefault="000B6BC5" w:rsidP="000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ΒΑΘΜΟΣ ΠΤΥΧΙΟΥ 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20DF2BA2" w14:textId="77777777" w:rsidR="000B6BC5" w:rsidRPr="00665B86" w:rsidRDefault="000B6BC5" w:rsidP="000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ΕΙΔΙΚΟΤΗΤΑ ΑΝΑΙΣΘΗΣΙΟΛΟΓΙΑΣ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C99A7DD" w14:textId="77777777" w:rsidR="000B6BC5" w:rsidRPr="00665B86" w:rsidRDefault="000B6BC5" w:rsidP="000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ΕΜΠΕΙΡΙΑ ΣΕ ΠΕΡΙΟΧΙΚΗ ΑΝΑΙΣΘΗΣΙΑ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1DC9A41A" w14:textId="77777777" w:rsidR="000B6BC5" w:rsidRPr="00665B86" w:rsidRDefault="000B6BC5" w:rsidP="000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ΣΥΝΕΝΤΕΥΞΗ - ΑΓΓΛΙΚΑ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BA9329D" w14:textId="77777777" w:rsidR="000B6BC5" w:rsidRPr="00665B86" w:rsidRDefault="000B6BC5" w:rsidP="000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l-GR" w:eastAsia="el-GR"/>
              </w:rPr>
              <w:t>ΣΥΝΟΛΟ</w:t>
            </w:r>
          </w:p>
        </w:tc>
      </w:tr>
      <w:tr w:rsidR="000B6BC5" w:rsidRPr="00665B86" w14:paraId="32CA180B" w14:textId="77777777" w:rsidTr="000B6BC5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E7DDD" w14:textId="77777777" w:rsidR="000B6BC5" w:rsidRPr="00665B86" w:rsidRDefault="000B6BC5" w:rsidP="000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5CBF4B9E" w14:textId="77777777" w:rsidR="000B6BC5" w:rsidRPr="00665B86" w:rsidRDefault="000B6BC5" w:rsidP="000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1015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1C4DF6A" w14:textId="77777777" w:rsidR="000B6BC5" w:rsidRPr="00665B86" w:rsidRDefault="000B6BC5" w:rsidP="000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8BBB860" w14:textId="77777777" w:rsidR="000B6BC5" w:rsidRPr="00665B86" w:rsidRDefault="000B6BC5" w:rsidP="000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49D3709" w14:textId="77777777" w:rsidR="000B6BC5" w:rsidRPr="00665B86" w:rsidRDefault="000B6BC5" w:rsidP="000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1E5506EC" w14:textId="77777777" w:rsidR="000B6BC5" w:rsidRPr="00665B86" w:rsidRDefault="000B6BC5" w:rsidP="000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3EF75D7B" w14:textId="77777777" w:rsidR="000B6BC5" w:rsidRPr="00665B86" w:rsidRDefault="000B6BC5" w:rsidP="000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665B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</w:tr>
    </w:tbl>
    <w:p w14:paraId="792D7F9A" w14:textId="6185405D" w:rsidR="000B6BC5" w:rsidRDefault="000B6BC5" w:rsidP="00923D45">
      <w:pPr>
        <w:spacing w:after="0" w:line="240" w:lineRule="auto"/>
        <w:jc w:val="both"/>
        <w:rPr>
          <w:b/>
          <w:bCs/>
          <w:u w:val="single"/>
          <w:lang w:val="el-GR"/>
        </w:rPr>
      </w:pPr>
    </w:p>
    <w:p w14:paraId="50030EB8" w14:textId="20588801" w:rsidR="000B6BC5" w:rsidRDefault="000B6BC5" w:rsidP="00923D45">
      <w:pPr>
        <w:spacing w:after="0" w:line="240" w:lineRule="auto"/>
        <w:jc w:val="both"/>
        <w:rPr>
          <w:b/>
          <w:bCs/>
          <w:u w:val="single"/>
          <w:lang w:val="el-GR"/>
        </w:rPr>
      </w:pPr>
    </w:p>
    <w:p w14:paraId="0A021BD8" w14:textId="77777777" w:rsidR="00BC6A9F" w:rsidRDefault="00BC6A9F" w:rsidP="00923D45">
      <w:pPr>
        <w:spacing w:after="0" w:line="240" w:lineRule="auto"/>
        <w:jc w:val="both"/>
        <w:rPr>
          <w:b/>
          <w:bCs/>
          <w:u w:val="single"/>
          <w:lang w:val="el-GR"/>
        </w:rPr>
      </w:pPr>
    </w:p>
    <w:p w14:paraId="0C7882A5" w14:textId="77777777" w:rsidR="00B5662F" w:rsidRDefault="00B5662F" w:rsidP="007F265A">
      <w:pPr>
        <w:spacing w:after="0" w:line="240" w:lineRule="auto"/>
        <w:ind w:left="-567"/>
        <w:jc w:val="both"/>
        <w:rPr>
          <w:lang w:val="el-GR"/>
        </w:rPr>
      </w:pPr>
    </w:p>
    <w:p w14:paraId="4758DB96" w14:textId="77777777" w:rsidR="00B5662F" w:rsidRDefault="00B5662F" w:rsidP="007F265A">
      <w:pPr>
        <w:spacing w:after="0" w:line="240" w:lineRule="auto"/>
        <w:ind w:left="-567"/>
        <w:jc w:val="both"/>
        <w:rPr>
          <w:lang w:val="el-GR"/>
        </w:rPr>
      </w:pPr>
    </w:p>
    <w:p w14:paraId="0DF2D0C3" w14:textId="0638AD31" w:rsidR="00923D45" w:rsidRDefault="00D73526" w:rsidP="007F265A">
      <w:pPr>
        <w:spacing w:after="0" w:line="240" w:lineRule="auto"/>
        <w:ind w:left="-567"/>
        <w:jc w:val="both"/>
        <w:rPr>
          <w:lang w:val="el-GR"/>
        </w:rPr>
      </w:pPr>
      <w:bookmarkStart w:id="0" w:name="_GoBack"/>
      <w:bookmarkEnd w:id="0"/>
      <w:r>
        <w:rPr>
          <w:lang w:val="el-GR"/>
        </w:rPr>
        <w:t>Τέλος, σ</w:t>
      </w:r>
      <w:r w:rsidR="00923D45" w:rsidRPr="00923D45">
        <w:rPr>
          <w:lang w:val="el-GR"/>
        </w:rPr>
        <w:t xml:space="preserve">ύμφωνα με την </w:t>
      </w:r>
      <w:r w:rsidR="00923D45">
        <w:rPr>
          <w:lang w:val="el-GR"/>
        </w:rPr>
        <w:t xml:space="preserve">αρ. 102787/Ζ1/26-06-2019 (ΦΕΚ 2743/τ.Β’/03-07-2019) Υ.Α. σε συνδυασμό με την </w:t>
      </w:r>
      <w:r w:rsidR="00923D45" w:rsidRPr="00923D45">
        <w:rPr>
          <w:lang w:val="el-GR"/>
        </w:rPr>
        <w:t>Απόφαση 2 του ΦΕΚ 3387/τ.Β’/10-8-2018</w:t>
      </w:r>
      <w:r w:rsidR="00923D45">
        <w:rPr>
          <w:lang w:val="el-GR"/>
        </w:rPr>
        <w:t xml:space="preserve"> προβλέπεται η απαλλαγή </w:t>
      </w:r>
      <w:r>
        <w:rPr>
          <w:lang w:val="el-GR"/>
        </w:rPr>
        <w:t>μεταπτυχιακών φοιτητών από τα τέλη φοίτησης.  Εφόσον κάποιος/α από τους/</w:t>
      </w:r>
      <w:proofErr w:type="spellStart"/>
      <w:r>
        <w:rPr>
          <w:lang w:val="el-GR"/>
        </w:rPr>
        <w:t>ις</w:t>
      </w:r>
      <w:proofErr w:type="spellEnd"/>
      <w:r>
        <w:rPr>
          <w:lang w:val="el-GR"/>
        </w:rPr>
        <w:t xml:space="preserve"> Υποψήφιους/</w:t>
      </w:r>
      <w:proofErr w:type="spellStart"/>
      <w:r>
        <w:rPr>
          <w:lang w:val="el-GR"/>
        </w:rPr>
        <w:t>ες</w:t>
      </w:r>
      <w:proofErr w:type="spellEnd"/>
      <w:r>
        <w:rPr>
          <w:lang w:val="el-GR"/>
        </w:rPr>
        <w:t xml:space="preserve"> εμπίπτουν στα </w:t>
      </w:r>
      <w:r w:rsidRPr="000B6BC5">
        <w:rPr>
          <w:lang w:val="el-GR"/>
        </w:rPr>
        <w:t>διαλαμβανόμενα</w:t>
      </w:r>
      <w:r w:rsidR="00180E97" w:rsidRPr="000B6BC5">
        <w:rPr>
          <w:lang w:val="el-GR"/>
        </w:rPr>
        <w:t xml:space="preserve"> της </w:t>
      </w:r>
      <w:r w:rsidRPr="000B6BC5">
        <w:rPr>
          <w:lang w:val="el-GR"/>
        </w:rPr>
        <w:t>προαναφερθείσης</w:t>
      </w:r>
      <w:r>
        <w:rPr>
          <w:lang w:val="el-GR"/>
        </w:rPr>
        <w:t xml:space="preserve"> Υ.Α. παρακαλείτε όπως προσκομίσει για εξέταση τα προβλεπόμενα δικαιολογητικά στη Γραμματεία του ΠΜΣ από 15-07-2019 έως</w:t>
      </w:r>
      <w:r w:rsidR="00180E97">
        <w:rPr>
          <w:lang w:val="el-GR"/>
        </w:rPr>
        <w:t xml:space="preserve"> </w:t>
      </w:r>
      <w:r w:rsidR="00180E97" w:rsidRPr="000B6BC5">
        <w:rPr>
          <w:lang w:val="el-GR"/>
        </w:rPr>
        <w:t>29</w:t>
      </w:r>
      <w:r w:rsidRPr="000B6BC5">
        <w:rPr>
          <w:lang w:val="el-GR"/>
        </w:rPr>
        <w:t>-07-2019, προκειμένου να τύχει εν λόγω απαλλαγής.</w:t>
      </w:r>
    </w:p>
    <w:p w14:paraId="373F9185" w14:textId="77777777" w:rsidR="00D73526" w:rsidRDefault="00D73526" w:rsidP="007F265A">
      <w:pPr>
        <w:spacing w:after="0" w:line="240" w:lineRule="auto"/>
        <w:ind w:left="-567"/>
        <w:jc w:val="both"/>
        <w:rPr>
          <w:lang w:val="el-GR"/>
        </w:rPr>
      </w:pPr>
    </w:p>
    <w:p w14:paraId="1CBE7C80" w14:textId="77777777" w:rsidR="00923D45" w:rsidRPr="00D276D2" w:rsidRDefault="00D73526" w:rsidP="007F265A">
      <w:pPr>
        <w:pStyle w:val="ListParagraph"/>
        <w:spacing w:after="0" w:line="240" w:lineRule="auto"/>
        <w:ind w:left="-567"/>
        <w:jc w:val="both"/>
        <w:rPr>
          <w:lang w:val="el-GR"/>
        </w:rPr>
      </w:pPr>
      <w:r>
        <w:rPr>
          <w:lang w:val="el-GR"/>
        </w:rPr>
        <w:t>Ο</w:t>
      </w:r>
      <w:r w:rsidR="00923D45">
        <w:rPr>
          <w:lang w:val="el-GR"/>
        </w:rPr>
        <w:t xml:space="preserve">ι ενδιαφερόμενοι/ες  παρακαλούνται </w:t>
      </w:r>
      <w:r w:rsidR="00923D45" w:rsidRPr="00D276D2">
        <w:rPr>
          <w:lang w:val="el-GR"/>
        </w:rPr>
        <w:t xml:space="preserve">για την ενημέρωσή </w:t>
      </w:r>
      <w:r w:rsidR="00923D45">
        <w:rPr>
          <w:lang w:val="el-GR"/>
        </w:rPr>
        <w:t>των</w:t>
      </w:r>
      <w:r w:rsidR="00923D45" w:rsidRPr="00D276D2">
        <w:rPr>
          <w:lang w:val="el-GR"/>
        </w:rPr>
        <w:t xml:space="preserve">. </w:t>
      </w:r>
    </w:p>
    <w:p w14:paraId="52BB0487" w14:textId="77777777" w:rsidR="00923D45" w:rsidRDefault="00923D45" w:rsidP="007F265A">
      <w:pPr>
        <w:spacing w:after="0" w:line="240" w:lineRule="auto"/>
        <w:ind w:left="-567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</w:p>
    <w:p w14:paraId="6BA99A90" w14:textId="0E09281B" w:rsidR="00D73526" w:rsidRDefault="00D73526" w:rsidP="007F265A">
      <w:pPr>
        <w:spacing w:after="0" w:line="240" w:lineRule="auto"/>
        <w:ind w:left="-567"/>
        <w:jc w:val="both"/>
        <w:rPr>
          <w:lang w:val="el-GR"/>
        </w:rPr>
      </w:pPr>
    </w:p>
    <w:p w14:paraId="10543993" w14:textId="0A3184DD" w:rsidR="000B6BC5" w:rsidRDefault="000B6BC5" w:rsidP="007F265A">
      <w:pPr>
        <w:spacing w:after="0" w:line="240" w:lineRule="auto"/>
        <w:ind w:left="-567"/>
        <w:jc w:val="both"/>
        <w:rPr>
          <w:lang w:val="el-GR"/>
        </w:rPr>
      </w:pPr>
    </w:p>
    <w:p w14:paraId="28C2B833" w14:textId="77777777" w:rsidR="000B6BC5" w:rsidRDefault="000B6BC5" w:rsidP="007F265A">
      <w:pPr>
        <w:spacing w:after="0" w:line="240" w:lineRule="auto"/>
        <w:ind w:left="-567"/>
        <w:jc w:val="both"/>
        <w:rPr>
          <w:lang w:val="el-GR"/>
        </w:rPr>
      </w:pPr>
    </w:p>
    <w:p w14:paraId="649B7940" w14:textId="5118E68B" w:rsidR="00D73526" w:rsidRDefault="00180E97" w:rsidP="007F265A">
      <w:pPr>
        <w:spacing w:after="0" w:line="240" w:lineRule="auto"/>
        <w:ind w:left="-567"/>
        <w:jc w:val="both"/>
        <w:rPr>
          <w:lang w:val="el-GR"/>
        </w:rPr>
      </w:pPr>
      <w:r w:rsidRPr="000B6BC5">
        <w:rPr>
          <w:lang w:val="el-GR"/>
        </w:rPr>
        <w:t>Η Διευθύντρια του ΠΜΣ</w:t>
      </w:r>
    </w:p>
    <w:p w14:paraId="43513E82" w14:textId="1ED7DD2A" w:rsidR="000B6BC5" w:rsidRDefault="000B6BC5" w:rsidP="007F265A">
      <w:pPr>
        <w:spacing w:after="0" w:line="240" w:lineRule="auto"/>
        <w:ind w:left="-567"/>
        <w:jc w:val="both"/>
        <w:rPr>
          <w:lang w:val="el-GR"/>
        </w:rPr>
      </w:pPr>
    </w:p>
    <w:p w14:paraId="5A4C693A" w14:textId="406DAF29" w:rsidR="000B6BC5" w:rsidRDefault="000B6BC5" w:rsidP="007F265A">
      <w:pPr>
        <w:spacing w:after="0" w:line="240" w:lineRule="auto"/>
        <w:ind w:left="-567"/>
        <w:jc w:val="both"/>
        <w:rPr>
          <w:lang w:val="el-GR"/>
        </w:rPr>
      </w:pPr>
    </w:p>
    <w:p w14:paraId="4AE5909C" w14:textId="77777777" w:rsidR="000B6BC5" w:rsidRDefault="000B6BC5" w:rsidP="007F265A">
      <w:pPr>
        <w:spacing w:after="0" w:line="240" w:lineRule="auto"/>
        <w:ind w:left="-567"/>
        <w:jc w:val="both"/>
        <w:rPr>
          <w:lang w:val="el-GR"/>
        </w:rPr>
      </w:pPr>
    </w:p>
    <w:p w14:paraId="3B877EAB" w14:textId="77777777" w:rsidR="00D73526" w:rsidRPr="00DA205D" w:rsidRDefault="00D73526" w:rsidP="007F265A">
      <w:pPr>
        <w:spacing w:after="0" w:line="240" w:lineRule="auto"/>
        <w:ind w:left="-567"/>
        <w:jc w:val="both"/>
        <w:rPr>
          <w:lang w:val="el-GR"/>
        </w:rPr>
      </w:pPr>
    </w:p>
    <w:p w14:paraId="5813279B" w14:textId="77777777" w:rsidR="00923D45" w:rsidRDefault="00180E97" w:rsidP="007F265A">
      <w:pPr>
        <w:spacing w:after="0" w:line="240" w:lineRule="auto"/>
        <w:ind w:left="-567"/>
        <w:rPr>
          <w:lang w:val="el-GR"/>
        </w:rPr>
      </w:pPr>
      <w:r>
        <w:rPr>
          <w:lang w:val="el-GR"/>
        </w:rPr>
        <w:t xml:space="preserve">Καθηγήτρια </w:t>
      </w:r>
      <w:r w:rsidR="00923D45">
        <w:rPr>
          <w:lang w:val="el-GR"/>
        </w:rPr>
        <w:t xml:space="preserve">Γ.  </w:t>
      </w:r>
      <w:proofErr w:type="spellStart"/>
      <w:r w:rsidR="00923D45">
        <w:rPr>
          <w:lang w:val="el-GR"/>
        </w:rPr>
        <w:t>Γερολουκά</w:t>
      </w:r>
      <w:proofErr w:type="spellEnd"/>
      <w:r w:rsidR="00923D45">
        <w:rPr>
          <w:lang w:val="el-GR"/>
        </w:rPr>
        <w:t xml:space="preserve"> -_ </w:t>
      </w:r>
      <w:proofErr w:type="spellStart"/>
      <w:r w:rsidR="00923D45">
        <w:rPr>
          <w:lang w:val="el-GR"/>
        </w:rPr>
        <w:t>Κωστοπαναγιώτου</w:t>
      </w:r>
      <w:proofErr w:type="spellEnd"/>
      <w:r w:rsidR="00923D45">
        <w:rPr>
          <w:lang w:val="el-GR"/>
        </w:rPr>
        <w:t xml:space="preserve"> </w:t>
      </w:r>
    </w:p>
    <w:p w14:paraId="6656159C" w14:textId="5CA0CB47" w:rsidR="00923D45" w:rsidRPr="00180E97" w:rsidRDefault="00923D45" w:rsidP="007F265A">
      <w:pPr>
        <w:spacing w:after="0" w:line="240" w:lineRule="auto"/>
        <w:ind w:left="-567"/>
        <w:rPr>
          <w:b/>
          <w:strike/>
          <w:sz w:val="40"/>
          <w:szCs w:val="40"/>
          <w:lang w:val="el-GR"/>
        </w:rPr>
      </w:pPr>
    </w:p>
    <w:sectPr w:rsidR="00923D45" w:rsidRPr="00180E97" w:rsidSect="002169D9">
      <w:type w:val="continuous"/>
      <w:pgSz w:w="11906" w:h="16838" w:code="9"/>
      <w:pgMar w:top="709" w:right="1700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5539F" w14:textId="77777777" w:rsidR="00364476" w:rsidRDefault="00364476" w:rsidP="00EA16F5">
      <w:pPr>
        <w:spacing w:after="0" w:line="240" w:lineRule="auto"/>
      </w:pPr>
      <w:r>
        <w:separator/>
      </w:r>
    </w:p>
  </w:endnote>
  <w:endnote w:type="continuationSeparator" w:id="0">
    <w:p w14:paraId="01E697C6" w14:textId="77777777" w:rsidR="00364476" w:rsidRDefault="00364476" w:rsidP="00EA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834E5" w14:textId="77777777" w:rsidR="00364476" w:rsidRDefault="00364476" w:rsidP="00EA16F5">
      <w:pPr>
        <w:spacing w:after="0" w:line="240" w:lineRule="auto"/>
      </w:pPr>
      <w:r>
        <w:separator/>
      </w:r>
    </w:p>
  </w:footnote>
  <w:footnote w:type="continuationSeparator" w:id="0">
    <w:p w14:paraId="665CEC9A" w14:textId="77777777" w:rsidR="00364476" w:rsidRDefault="00364476" w:rsidP="00EA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43B0"/>
    <w:multiLevelType w:val="hybridMultilevel"/>
    <w:tmpl w:val="07EC531C"/>
    <w:lvl w:ilvl="0" w:tplc="8A0C6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D0067"/>
    <w:multiLevelType w:val="hybridMultilevel"/>
    <w:tmpl w:val="FCDAFAD2"/>
    <w:lvl w:ilvl="0" w:tplc="B3600924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EE7"/>
    <w:rsid w:val="00030966"/>
    <w:rsid w:val="00043E79"/>
    <w:rsid w:val="000B6BC5"/>
    <w:rsid w:val="00154C62"/>
    <w:rsid w:val="00180E97"/>
    <w:rsid w:val="002169D9"/>
    <w:rsid w:val="002824AC"/>
    <w:rsid w:val="00310AFA"/>
    <w:rsid w:val="00326172"/>
    <w:rsid w:val="00343F93"/>
    <w:rsid w:val="00364476"/>
    <w:rsid w:val="003F2D7A"/>
    <w:rsid w:val="004153A7"/>
    <w:rsid w:val="004C1FE9"/>
    <w:rsid w:val="005C2EE7"/>
    <w:rsid w:val="00626005"/>
    <w:rsid w:val="0062759F"/>
    <w:rsid w:val="00732810"/>
    <w:rsid w:val="007E18B8"/>
    <w:rsid w:val="007F265A"/>
    <w:rsid w:val="00923D45"/>
    <w:rsid w:val="009569DD"/>
    <w:rsid w:val="009A54DA"/>
    <w:rsid w:val="009E415F"/>
    <w:rsid w:val="009F31C1"/>
    <w:rsid w:val="00A035EA"/>
    <w:rsid w:val="00A1014F"/>
    <w:rsid w:val="00AE0217"/>
    <w:rsid w:val="00AF7F62"/>
    <w:rsid w:val="00B5662F"/>
    <w:rsid w:val="00BC6A9F"/>
    <w:rsid w:val="00D73526"/>
    <w:rsid w:val="00DA205D"/>
    <w:rsid w:val="00E208A4"/>
    <w:rsid w:val="00E54F23"/>
    <w:rsid w:val="00E60D95"/>
    <w:rsid w:val="00EA16F5"/>
    <w:rsid w:val="00EE1E4C"/>
    <w:rsid w:val="00F23CE2"/>
    <w:rsid w:val="00F5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40F5"/>
  <w15:docId w15:val="{579A7471-12DC-477E-A58F-D9025337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3A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3A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3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3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3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3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3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3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3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3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3A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3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3A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3A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3A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3A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3A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3A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3A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53A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53A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53A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3A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53A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53A7"/>
    <w:rPr>
      <w:b/>
      <w:bCs/>
    </w:rPr>
  </w:style>
  <w:style w:type="character" w:styleId="Emphasis">
    <w:name w:val="Emphasis"/>
    <w:basedOn w:val="DefaultParagraphFont"/>
    <w:uiPriority w:val="20"/>
    <w:qFormat/>
    <w:rsid w:val="004153A7"/>
    <w:rPr>
      <w:i/>
      <w:iCs/>
    </w:rPr>
  </w:style>
  <w:style w:type="paragraph" w:styleId="NoSpacing">
    <w:name w:val="No Spacing"/>
    <w:uiPriority w:val="1"/>
    <w:qFormat/>
    <w:rsid w:val="004153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53A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53A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3A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3A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53A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53A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53A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53A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53A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3A7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C2EE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05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F3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1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6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EA45D4D-9599-44A2-89B0-8AB3687F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ThemiC21 Asteris</dc:creator>
  <cp:lastModifiedBy>ThemiC21 Asteris</cp:lastModifiedBy>
  <cp:revision>3</cp:revision>
  <cp:lastPrinted>2019-07-09T12:51:00Z</cp:lastPrinted>
  <dcterms:created xsi:type="dcterms:W3CDTF">2019-07-10T08:53:00Z</dcterms:created>
  <dcterms:modified xsi:type="dcterms:W3CDTF">2019-07-10T08:53:00Z</dcterms:modified>
</cp:coreProperties>
</file>