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4F" w:rsidRPr="00497B25" w:rsidRDefault="0052254F" w:rsidP="00BA0D10">
      <w:pPr>
        <w:autoSpaceDE w:val="0"/>
        <w:autoSpaceDN w:val="0"/>
        <w:adjustRightInd w:val="0"/>
        <w:spacing w:after="120"/>
        <w:ind w:left="270" w:right="641"/>
        <w:jc w:val="both"/>
        <w:rPr>
          <w:rFonts w:ascii="Katsoulidis" w:hAnsi="Katsoulidis" w:cs="Arial"/>
          <w:sz w:val="22"/>
          <w:szCs w:val="22"/>
        </w:rPr>
      </w:pPr>
    </w:p>
    <w:p w:rsidR="00100B29" w:rsidRPr="00497B25" w:rsidRDefault="00100B29" w:rsidP="00100B29">
      <w:pPr>
        <w:pStyle w:val="Default"/>
        <w:spacing w:line="276" w:lineRule="auto"/>
        <w:ind w:left="709" w:right="731"/>
        <w:jc w:val="center"/>
        <w:rPr>
          <w:rFonts w:ascii="Katsoulidis" w:hAnsi="Katsoulidis"/>
          <w:b/>
          <w:bCs/>
          <w:lang w:val="el-GR"/>
        </w:rPr>
      </w:pPr>
      <w:r w:rsidRPr="00497B25">
        <w:rPr>
          <w:rFonts w:ascii="Katsoulidis" w:hAnsi="Katsoulidis"/>
          <w:b/>
          <w:bCs/>
          <w:color w:val="222222"/>
          <w:lang w:val="el-GR"/>
        </w:rPr>
        <w:t xml:space="preserve">Προκήρυξη </w:t>
      </w:r>
      <w:r w:rsidRPr="00497B25">
        <w:rPr>
          <w:rFonts w:ascii="Katsoulidis" w:hAnsi="Katsoulidis"/>
          <w:b/>
          <w:bCs/>
          <w:lang w:val="el-GR"/>
        </w:rPr>
        <w:t>Προγράμματος</w:t>
      </w:r>
      <w:r w:rsidR="00497B25">
        <w:rPr>
          <w:rFonts w:ascii="Katsoulidis" w:hAnsi="Katsoulidis"/>
          <w:b/>
          <w:bCs/>
          <w:lang w:val="el-GR"/>
        </w:rPr>
        <w:t xml:space="preserve"> </w:t>
      </w:r>
      <w:r w:rsidRPr="00497B25">
        <w:rPr>
          <w:rFonts w:ascii="Katsoulidis" w:hAnsi="Katsoulidis"/>
          <w:b/>
          <w:bCs/>
          <w:lang w:val="el-GR"/>
        </w:rPr>
        <w:t>Μεταπτυχιακών Σπουδών</w:t>
      </w:r>
    </w:p>
    <w:p w:rsidR="00100B29" w:rsidRPr="00497B25" w:rsidRDefault="0095446D" w:rsidP="00100B29">
      <w:pPr>
        <w:pStyle w:val="Default"/>
        <w:spacing w:line="276" w:lineRule="auto"/>
        <w:ind w:left="709" w:right="731"/>
        <w:jc w:val="center"/>
        <w:rPr>
          <w:rFonts w:ascii="Katsoulidis" w:hAnsi="Katsoulidis"/>
          <w:b/>
          <w:lang w:val="el-GR"/>
        </w:rPr>
      </w:pPr>
      <w:r w:rsidRPr="00497B25">
        <w:rPr>
          <w:rFonts w:ascii="Katsoulidis" w:hAnsi="Katsoulidis"/>
          <w:b/>
          <w:lang w:val="el-GR"/>
        </w:rPr>
        <w:t>για το Ακαδημαϊκό έτος 2019-202</w:t>
      </w:r>
      <w:r w:rsidR="00100B29" w:rsidRPr="00497B25">
        <w:rPr>
          <w:rFonts w:ascii="Katsoulidis" w:hAnsi="Katsoulidis"/>
          <w:b/>
          <w:lang w:val="el-GR"/>
        </w:rPr>
        <w:t>0</w:t>
      </w:r>
    </w:p>
    <w:p w:rsidR="00100B29" w:rsidRPr="00497B25" w:rsidRDefault="00100B29" w:rsidP="00100B29">
      <w:pPr>
        <w:shd w:val="clear" w:color="auto" w:fill="FFFFFF"/>
        <w:spacing w:line="276" w:lineRule="auto"/>
        <w:ind w:left="709" w:right="731"/>
        <w:jc w:val="center"/>
        <w:rPr>
          <w:rFonts w:ascii="Katsoulidis" w:hAnsi="Katsoulidis" w:cs="Calibri"/>
          <w:color w:val="222222"/>
          <w:sz w:val="22"/>
          <w:szCs w:val="22"/>
        </w:rPr>
      </w:pPr>
    </w:p>
    <w:p w:rsidR="00762234" w:rsidRPr="00497B25" w:rsidRDefault="00762234" w:rsidP="00762234">
      <w:pPr>
        <w:shd w:val="clear" w:color="auto" w:fill="FFFFFF"/>
        <w:spacing w:line="276" w:lineRule="auto"/>
        <w:ind w:left="709" w:right="731"/>
        <w:jc w:val="center"/>
        <w:rPr>
          <w:rFonts w:ascii="Katsoulidis" w:hAnsi="Katsoulidis" w:cs="Calibri"/>
          <w:b/>
          <w:bCs/>
          <w:szCs w:val="24"/>
        </w:rPr>
      </w:pPr>
      <w:r w:rsidRPr="00497B25">
        <w:rPr>
          <w:rFonts w:ascii="Katsoulidis" w:hAnsi="Katsoulidis" w:cs="Calibri"/>
          <w:b/>
          <w:bCs/>
          <w:szCs w:val="24"/>
        </w:rPr>
        <w:t>«Εκτίμηση και Διαχείριση Επαγγελματικού,</w:t>
      </w:r>
    </w:p>
    <w:p w:rsidR="00100B29" w:rsidRPr="00497B25" w:rsidRDefault="00762234" w:rsidP="00762234">
      <w:pPr>
        <w:shd w:val="clear" w:color="auto" w:fill="FFFFFF"/>
        <w:spacing w:line="276" w:lineRule="auto"/>
        <w:ind w:left="709" w:right="731"/>
        <w:jc w:val="center"/>
        <w:rPr>
          <w:rFonts w:ascii="Katsoulidis" w:hAnsi="Katsoulidis" w:cs="Calibri"/>
          <w:b/>
          <w:bCs/>
          <w:szCs w:val="24"/>
        </w:rPr>
      </w:pPr>
      <w:r w:rsidRPr="00497B25">
        <w:rPr>
          <w:rFonts w:ascii="Katsoulidis" w:hAnsi="Katsoulidis" w:cs="Calibri"/>
          <w:b/>
          <w:bCs/>
          <w:szCs w:val="24"/>
        </w:rPr>
        <w:t>Περιβαλλοντικού και Φαρμακευτικού Κινδύνου</w:t>
      </w:r>
      <w:r w:rsidR="00100B29" w:rsidRPr="00497B25">
        <w:rPr>
          <w:rFonts w:ascii="Katsoulidis" w:hAnsi="Katsoulidis" w:cs="Calibri"/>
          <w:b/>
          <w:bCs/>
          <w:szCs w:val="24"/>
        </w:rPr>
        <w:t xml:space="preserve">» </w:t>
      </w:r>
    </w:p>
    <w:p w:rsidR="00100B29" w:rsidRPr="00497B25" w:rsidRDefault="00100B29" w:rsidP="00100B29">
      <w:pPr>
        <w:shd w:val="clear" w:color="auto" w:fill="FFFFFF"/>
        <w:spacing w:line="276" w:lineRule="auto"/>
        <w:ind w:left="709" w:right="731"/>
        <w:jc w:val="center"/>
        <w:rPr>
          <w:rFonts w:ascii="Katsoulidis" w:hAnsi="Katsoulidis" w:cs="Calibri"/>
          <w:color w:val="222222"/>
          <w:sz w:val="22"/>
          <w:szCs w:val="22"/>
        </w:rPr>
      </w:pPr>
    </w:p>
    <w:p w:rsidR="00100B29" w:rsidRPr="00497B25" w:rsidRDefault="00100B29" w:rsidP="000A0110">
      <w:pPr>
        <w:shd w:val="clear" w:color="auto" w:fill="FFFFFF"/>
        <w:spacing w:line="276" w:lineRule="auto"/>
        <w:ind w:left="709" w:right="731"/>
        <w:jc w:val="both"/>
        <w:rPr>
          <w:rFonts w:ascii="Katsoulidis" w:hAnsi="Katsoulidis" w:cs="Calibri"/>
          <w:color w:val="222222"/>
          <w:sz w:val="22"/>
          <w:szCs w:val="22"/>
        </w:rPr>
      </w:pPr>
      <w:r w:rsidRPr="00497B25">
        <w:rPr>
          <w:rFonts w:ascii="Katsoulidis" w:hAnsi="Katsoulidis" w:cs="Calibri"/>
          <w:b/>
          <w:bCs/>
          <w:color w:val="222222"/>
          <w:sz w:val="22"/>
          <w:szCs w:val="22"/>
        </w:rPr>
        <w:t> </w:t>
      </w:r>
      <w:r w:rsidRPr="00497B25">
        <w:rPr>
          <w:rFonts w:ascii="Katsoulidis" w:hAnsi="Katsoulidis" w:cs="Calibri"/>
          <w:color w:val="222222"/>
          <w:sz w:val="22"/>
          <w:szCs w:val="22"/>
        </w:rPr>
        <w:t xml:space="preserve">Η Ιατρική Σχολή του Εθνικού και Καποδιστριακού Πανεπιστημίου Αθηνών (ΕΚΠΑ), οργανώνει και λειτουργεί από το ακαδημαϊκό έτος </w:t>
      </w:r>
      <w:r w:rsidR="00632FA1" w:rsidRPr="00497B25">
        <w:rPr>
          <w:rFonts w:ascii="Katsoulidis" w:hAnsi="Katsoulidis" w:cs="Calibri"/>
          <w:color w:val="222222"/>
          <w:sz w:val="22"/>
          <w:szCs w:val="22"/>
        </w:rPr>
        <w:t>2019</w:t>
      </w:r>
      <w:r w:rsidRPr="00497B25">
        <w:rPr>
          <w:rFonts w:ascii="Katsoulidis" w:hAnsi="Katsoulidis" w:cs="Calibri"/>
          <w:color w:val="222222"/>
          <w:sz w:val="22"/>
          <w:szCs w:val="22"/>
        </w:rPr>
        <w:t>-20</w:t>
      </w:r>
      <w:r w:rsidR="00632FA1" w:rsidRPr="00497B25">
        <w:rPr>
          <w:rFonts w:ascii="Katsoulidis" w:hAnsi="Katsoulidis" w:cs="Calibri"/>
          <w:color w:val="222222"/>
          <w:sz w:val="22"/>
          <w:szCs w:val="22"/>
        </w:rPr>
        <w:t>20</w:t>
      </w:r>
      <w:r w:rsidRPr="00497B25">
        <w:rPr>
          <w:rFonts w:ascii="Katsoulidis" w:hAnsi="Katsoulidis" w:cs="Calibri"/>
          <w:color w:val="222222"/>
          <w:sz w:val="22"/>
          <w:szCs w:val="22"/>
        </w:rPr>
        <w:t xml:space="preserve"> Πρόγραμμα Μεταπτυχιακών Σπουδών (ΠΜΣ) το οποίο οδηγεί στην απόκτηση Διπλώματος</w:t>
      </w:r>
      <w:r w:rsidR="000A0110" w:rsidRPr="00497B25">
        <w:rPr>
          <w:rFonts w:ascii="Katsoulidis" w:hAnsi="Katsoulidis" w:cs="Calibri"/>
          <w:color w:val="222222"/>
          <w:sz w:val="22"/>
          <w:szCs w:val="22"/>
        </w:rPr>
        <w:t xml:space="preserve"> </w:t>
      </w:r>
      <w:r w:rsidRPr="00497B25">
        <w:rPr>
          <w:rFonts w:ascii="Katsoulidis" w:hAnsi="Katsoulidis" w:cs="Calibri"/>
          <w:color w:val="222222"/>
          <w:sz w:val="22"/>
          <w:szCs w:val="22"/>
        </w:rPr>
        <w:t>Μεταπτυχιακών Σπουδών (ΔΜΣ) στην </w:t>
      </w:r>
      <w:r w:rsidRPr="00497B25">
        <w:rPr>
          <w:rFonts w:ascii="Katsoulidis" w:hAnsi="Katsoulidis" w:cs="Calibri"/>
          <w:b/>
          <w:bCs/>
          <w:color w:val="222222"/>
          <w:sz w:val="22"/>
          <w:szCs w:val="22"/>
        </w:rPr>
        <w:t>«</w:t>
      </w:r>
      <w:r w:rsidR="00053D3A" w:rsidRPr="00497B25">
        <w:rPr>
          <w:rFonts w:ascii="Katsoulidis" w:hAnsi="Katsoulidis" w:cs="Calibri"/>
          <w:b/>
          <w:bCs/>
          <w:color w:val="222222"/>
          <w:sz w:val="22"/>
          <w:szCs w:val="22"/>
        </w:rPr>
        <w:t>Εκτίμηση και Διαχείριση Επαγγελματικού, Περιβαλλοντικού και Φαρμακευτικού Κινδύνου</w:t>
      </w:r>
      <w:r w:rsidRPr="00497B25">
        <w:rPr>
          <w:rFonts w:ascii="Katsoulidis" w:hAnsi="Katsoulidis" w:cs="Calibri"/>
          <w:b/>
          <w:bCs/>
          <w:color w:val="222222"/>
          <w:sz w:val="22"/>
          <w:szCs w:val="22"/>
        </w:rPr>
        <w:t>»  </w:t>
      </w:r>
      <w:r w:rsidR="00053D3A" w:rsidRPr="00497B25">
        <w:rPr>
          <w:rFonts w:ascii="Katsoulidis" w:hAnsi="Katsoulidis" w:cs="Calibri"/>
          <w:bCs/>
          <w:color w:val="222222"/>
          <w:sz w:val="22"/>
          <w:szCs w:val="22"/>
        </w:rPr>
        <w:t>(ΦΕΚ 3470 /2018</w:t>
      </w:r>
      <w:r w:rsidRPr="00497B25">
        <w:rPr>
          <w:rFonts w:ascii="Katsoulidis" w:hAnsi="Katsoulidis" w:cs="Calibri"/>
          <w:bCs/>
          <w:color w:val="222222"/>
          <w:sz w:val="22"/>
          <w:szCs w:val="22"/>
        </w:rPr>
        <w:t>)</w:t>
      </w:r>
      <w:r w:rsidR="000A0110" w:rsidRPr="00497B25">
        <w:rPr>
          <w:rFonts w:ascii="Katsoulidis" w:eastAsia="Calibri" w:hAnsi="Katsoulidis" w:cs="MyriadPro-Regular"/>
          <w:sz w:val="20"/>
          <w:lang w:eastAsia="en-US"/>
        </w:rPr>
        <w:t xml:space="preserve"> </w:t>
      </w:r>
      <w:r w:rsidR="000A0110" w:rsidRPr="00497B25">
        <w:rPr>
          <w:rFonts w:ascii="Katsoulidis" w:hAnsi="Katsoulidis" w:cs="Calibri"/>
          <w:bCs/>
          <w:color w:val="222222"/>
          <w:sz w:val="22"/>
          <w:szCs w:val="22"/>
        </w:rPr>
        <w:t>(MSc in</w:t>
      </w:r>
      <w:r w:rsid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w:t>
      </w:r>
      <w:r w:rsidR="000A0110" w:rsidRPr="00497B25">
        <w:rPr>
          <w:rFonts w:ascii="Katsoulidis" w:hAnsi="Katsoulidis" w:cs="Calibri"/>
          <w:bCs/>
          <w:color w:val="222222"/>
          <w:sz w:val="22"/>
          <w:szCs w:val="22"/>
          <w:lang w:val="en-US"/>
        </w:rPr>
        <w:t>Environmental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Occupational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Pharmaceutical</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497B25">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497B25">
        <w:rPr>
          <w:rFonts w:ascii="Katsoulidis" w:hAnsi="Katsoulidis" w:cs="Calibri"/>
          <w:bCs/>
          <w:color w:val="222222"/>
          <w:sz w:val="22"/>
          <w:szCs w:val="22"/>
        </w:rPr>
        <w:t>”) με τις εξής ειδικεύσεις: 1. 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Επαγγελματικού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Occupational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 xml:space="preserve">), 2. </w:t>
      </w:r>
      <w:r w:rsidR="000A0110" w:rsidRPr="00497B25">
        <w:rPr>
          <w:rFonts w:ascii="Katsoulidis" w:hAnsi="Katsoulidis" w:cs="Calibri"/>
          <w:bCs/>
          <w:color w:val="222222"/>
          <w:sz w:val="22"/>
          <w:szCs w:val="22"/>
        </w:rPr>
        <w:t>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Περιβαλλοντικού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Environmental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 xml:space="preserve">), 3. </w:t>
      </w:r>
      <w:r w:rsidR="000A0110" w:rsidRPr="00497B25">
        <w:rPr>
          <w:rFonts w:ascii="Katsoulidis" w:hAnsi="Katsoulidis" w:cs="Calibri"/>
          <w:bCs/>
          <w:color w:val="222222"/>
          <w:sz w:val="22"/>
          <w:szCs w:val="22"/>
        </w:rPr>
        <w:t>Εκτίμηση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και</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Διαχείριση</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Φαρμακευτικού</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rPr>
        <w:t>Κινδύνου</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Pharmaceutical</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Risk</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Assessment</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and</w:t>
      </w:r>
      <w:r w:rsidR="000A0110" w:rsidRPr="00E3380E">
        <w:rPr>
          <w:rFonts w:ascii="Katsoulidis" w:hAnsi="Katsoulidis" w:cs="Calibri"/>
          <w:bCs/>
          <w:color w:val="222222"/>
          <w:sz w:val="22"/>
          <w:szCs w:val="22"/>
        </w:rPr>
        <w:t xml:space="preserve"> </w:t>
      </w:r>
      <w:r w:rsidR="000A0110" w:rsidRPr="00497B25">
        <w:rPr>
          <w:rFonts w:ascii="Katsoulidis" w:hAnsi="Katsoulidis" w:cs="Calibri"/>
          <w:bCs/>
          <w:color w:val="222222"/>
          <w:sz w:val="22"/>
          <w:szCs w:val="22"/>
          <w:lang w:val="en-US"/>
        </w:rPr>
        <w:t>Management</w:t>
      </w:r>
      <w:r w:rsidR="000A0110" w:rsidRPr="00E3380E">
        <w:rPr>
          <w:rFonts w:ascii="Katsoulidis" w:hAnsi="Katsoulidis" w:cs="Calibri"/>
          <w:bCs/>
          <w:color w:val="222222"/>
          <w:sz w:val="22"/>
          <w:szCs w:val="22"/>
        </w:rPr>
        <w:t>).</w:t>
      </w:r>
      <w:r w:rsidRPr="00E3380E">
        <w:rPr>
          <w:rFonts w:ascii="Katsoulidis" w:hAnsi="Katsoulidis" w:cs="Calibri"/>
          <w:b/>
          <w:bCs/>
          <w:color w:val="222222"/>
          <w:sz w:val="22"/>
          <w:szCs w:val="22"/>
        </w:rPr>
        <w:t xml:space="preserve"> </w:t>
      </w:r>
      <w:r w:rsidRPr="00497B25">
        <w:rPr>
          <w:rFonts w:ascii="Katsoulidis" w:hAnsi="Katsoulidis" w:cs="Calibri"/>
          <w:bCs/>
          <w:color w:val="222222"/>
          <w:sz w:val="22"/>
          <w:szCs w:val="22"/>
        </w:rPr>
        <w:t>Τη διοίκηση του ΠΜΣ ασκεί η Ιατρική Σχολή του ΕΚΠΑ</w:t>
      </w:r>
      <w:r w:rsidRPr="00497B25">
        <w:rPr>
          <w:rFonts w:ascii="Katsoulidis" w:hAnsi="Katsoulidis" w:cs="Calibri"/>
          <w:color w:val="222222"/>
          <w:sz w:val="22"/>
          <w:szCs w:val="22"/>
        </w:rPr>
        <w:t>.</w:t>
      </w:r>
    </w:p>
    <w:p w:rsidR="00D8499A" w:rsidRPr="00497B25" w:rsidRDefault="00D8499A" w:rsidP="000A0110">
      <w:pPr>
        <w:shd w:val="clear" w:color="auto" w:fill="FFFFFF"/>
        <w:spacing w:line="276" w:lineRule="auto"/>
        <w:ind w:left="709" w:right="731"/>
        <w:jc w:val="both"/>
        <w:rPr>
          <w:rFonts w:ascii="Katsoulidis" w:hAnsi="Katsoulidis" w:cs="Calibri"/>
          <w:color w:val="222222"/>
          <w:sz w:val="22"/>
          <w:szCs w:val="22"/>
        </w:rPr>
      </w:pP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Το Πρόγραμμα Μεταπτυχιακών Σπουδών (ΠΜΣ) στην «Εκτίμηση και Διαχείριση Επαγγελματικού, Περιβαλλοντικού και Φαρμακευτικού Κινδύνου» έχει ως αντικείμενο την παροχή υψηλού επιπέδου μεταπτυχιακής εκπαίδευσης, την προαγωγή της γνώσης και την έρευνα σε επιστημονικές περιοχές της Εκτίμησης και Διαχείρισης Επαγγελματικού, Περιβαλλοντικού και Φαρμακευτικού Κινδύνου όπως και της έρευνας στο χώρο της υγείας.</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Σκοπός του ΠΜΣ είναι η κατάρτιση μεταπτυχιακών φοιτητών σε θέματα εκτίμησης, πρόληψης και διαχείρισης επαγγελματικών, περιβαλλοντικών και φαρμακευτικών κινδύνων για την υγεία του πληθυσμού. Ειδικότερα οι απόφοιτοι του ΠΜΣ θα μπορούν:</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Να στελεχώσουν μονάδες Ιατρικής Εργασίας, Υγιεινής και Ασφάλειας, Δημόσιας Υγείας και Φαρμακο-επαγρύπνησης στον Δημόσιο και Ιδιωτικό τομέα.</w:t>
      </w:r>
    </w:p>
    <w:p w:rsidR="00D8499A" w:rsidRPr="00497B25" w:rsidRDefault="00D8499A" w:rsidP="00D8499A">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Να απασχοληθούν σε θέσεις που απαιτούν υψηλό επίπεδο γνώσεων και δεξιοτήτων του γνωστικού αντικειμένου.</w:t>
      </w:r>
    </w:p>
    <w:p w:rsidR="00080935" w:rsidRDefault="00D8499A" w:rsidP="00080935">
      <w:pPr>
        <w:shd w:val="clear" w:color="auto" w:fill="FFFFFF"/>
        <w:spacing w:line="276" w:lineRule="auto"/>
        <w:ind w:left="709" w:right="731"/>
        <w:jc w:val="both"/>
        <w:rPr>
          <w:rFonts w:ascii="Katsoulidis" w:hAnsi="Katsoulidis" w:cs="Calibri"/>
          <w:bCs/>
          <w:color w:val="222222"/>
          <w:sz w:val="22"/>
          <w:szCs w:val="22"/>
        </w:rPr>
      </w:pPr>
      <w:r w:rsidRPr="00497B25">
        <w:rPr>
          <w:rFonts w:ascii="Katsoulidis" w:hAnsi="Katsoulidis" w:cs="Calibri"/>
          <w:bCs/>
          <w:color w:val="222222"/>
          <w:sz w:val="22"/>
          <w:szCs w:val="22"/>
        </w:rPr>
        <w:t>• Να διδάσκουν το γνωστικό αντικείμενο.</w:t>
      </w:r>
    </w:p>
    <w:p w:rsidR="00080935" w:rsidRPr="00080935" w:rsidRDefault="00080935" w:rsidP="00080935">
      <w:pPr>
        <w:shd w:val="clear" w:color="auto" w:fill="FFFFFF"/>
        <w:spacing w:line="276" w:lineRule="auto"/>
        <w:ind w:left="709" w:right="731"/>
        <w:jc w:val="both"/>
        <w:rPr>
          <w:rFonts w:ascii="Katsoulidis" w:hAnsi="Katsoulidis" w:cs="Calibri"/>
          <w:bCs/>
          <w:color w:val="222222"/>
          <w:sz w:val="22"/>
          <w:szCs w:val="22"/>
        </w:rPr>
      </w:pPr>
    </w:p>
    <w:p w:rsidR="00100B29" w:rsidRPr="00497B25" w:rsidRDefault="00100B29" w:rsidP="00100B29">
      <w:pPr>
        <w:shd w:val="clear" w:color="auto" w:fill="FFFFFF"/>
        <w:spacing w:line="276" w:lineRule="auto"/>
        <w:ind w:left="709" w:right="731"/>
        <w:jc w:val="both"/>
        <w:rPr>
          <w:rFonts w:ascii="Katsoulidis" w:eastAsia="MgHelveticaUCPol" w:hAnsi="Katsoulidis" w:cs="Calibri"/>
          <w:sz w:val="22"/>
          <w:szCs w:val="22"/>
        </w:rPr>
      </w:pPr>
      <w:r w:rsidRPr="00497B25">
        <w:rPr>
          <w:rFonts w:ascii="Katsoulidis" w:hAnsi="Katsoulidis" w:cs="Calibri"/>
          <w:color w:val="222222"/>
          <w:sz w:val="22"/>
          <w:szCs w:val="22"/>
        </w:rPr>
        <w:t xml:space="preserve"> Η διάρκεια του ΠΜΣ για απόκτηση ΔΜΣ είναι </w:t>
      </w:r>
      <w:r w:rsidR="00632FA1" w:rsidRPr="00497B25">
        <w:rPr>
          <w:rFonts w:ascii="Katsoulidis" w:hAnsi="Katsoulidis" w:cs="Calibri"/>
          <w:b/>
          <w:bCs/>
          <w:sz w:val="22"/>
          <w:szCs w:val="22"/>
        </w:rPr>
        <w:t>τέσσερ</w:t>
      </w:r>
      <w:r w:rsidR="0093753F" w:rsidRPr="00497B25">
        <w:rPr>
          <w:rFonts w:ascii="Katsoulidis" w:hAnsi="Katsoulidis" w:cs="Calibri"/>
          <w:b/>
          <w:bCs/>
          <w:sz w:val="22"/>
          <w:szCs w:val="22"/>
        </w:rPr>
        <w:t>α (4</w:t>
      </w:r>
      <w:r w:rsidRPr="00497B25">
        <w:rPr>
          <w:rFonts w:ascii="Katsoulidis" w:hAnsi="Katsoulidis" w:cs="Calibri"/>
          <w:b/>
          <w:bCs/>
          <w:sz w:val="22"/>
          <w:szCs w:val="22"/>
        </w:rPr>
        <w:t>) ακαδημαϊκά εξάμηνα, στα οποία περιλαμβάνεται και ο χρόνος εκπόνησης διπλωματικής εργασίας</w:t>
      </w:r>
      <w:r w:rsidRPr="00497B25">
        <w:rPr>
          <w:rFonts w:ascii="Katsoulidis" w:hAnsi="Katsoulidis" w:cs="Calibri"/>
          <w:sz w:val="22"/>
          <w:szCs w:val="22"/>
        </w:rPr>
        <w:t xml:space="preserve">. </w:t>
      </w:r>
      <w:r w:rsidRPr="00497B25">
        <w:rPr>
          <w:rFonts w:ascii="Katsoulidis" w:eastAsia="MgHelveticaUCPol" w:hAnsi="Katsoulidis" w:cs="Calibri"/>
          <w:sz w:val="22"/>
          <w:szCs w:val="22"/>
        </w:rPr>
        <w:t xml:space="preserve">Για την απόκτηση ΔΜΣ </w:t>
      </w:r>
      <w:r w:rsidR="00632FA1" w:rsidRPr="00497B25">
        <w:rPr>
          <w:rFonts w:ascii="Katsoulidis" w:eastAsia="MgHelveticaUCPol" w:hAnsi="Katsoulidis" w:cs="Calibri"/>
          <w:sz w:val="22"/>
          <w:szCs w:val="22"/>
        </w:rPr>
        <w:t>απαιτούνται συνολικά εκατόν είκοσι (12</w:t>
      </w:r>
      <w:r w:rsidRPr="00497B25">
        <w:rPr>
          <w:rFonts w:ascii="Katsoulidis" w:eastAsia="MgHelveticaUCPol" w:hAnsi="Katsoulidis" w:cs="Calibri"/>
          <w:sz w:val="22"/>
          <w:szCs w:val="22"/>
        </w:rPr>
        <w:t xml:space="preserve">0) ECTS. </w:t>
      </w:r>
    </w:p>
    <w:p w:rsidR="00080935" w:rsidRDefault="00080935" w:rsidP="00100B29">
      <w:pPr>
        <w:shd w:val="clear" w:color="auto" w:fill="FFFFFF"/>
        <w:spacing w:line="276" w:lineRule="auto"/>
        <w:ind w:left="709" w:right="731"/>
        <w:jc w:val="both"/>
        <w:rPr>
          <w:rFonts w:ascii="Katsoulidis" w:eastAsia="MgHelveticaUCPol" w:hAnsi="Katsoulidis" w:cstheme="minorHAnsi"/>
          <w:sz w:val="22"/>
          <w:szCs w:val="22"/>
        </w:rPr>
      </w:pPr>
    </w:p>
    <w:p w:rsidR="00080935" w:rsidRDefault="00080935" w:rsidP="00100B29">
      <w:pPr>
        <w:shd w:val="clear" w:color="auto" w:fill="FFFFFF"/>
        <w:spacing w:line="276" w:lineRule="auto"/>
        <w:ind w:left="709" w:right="731"/>
        <w:jc w:val="both"/>
        <w:rPr>
          <w:rFonts w:ascii="Katsoulidis" w:eastAsia="MgHelveticaUCPol" w:hAnsi="Katsoulidis" w:cstheme="minorHAnsi"/>
          <w:sz w:val="22"/>
          <w:szCs w:val="22"/>
        </w:rPr>
      </w:pPr>
    </w:p>
    <w:p w:rsidR="00100B29" w:rsidRPr="00497B25" w:rsidRDefault="00100B29" w:rsidP="00100B29">
      <w:pPr>
        <w:shd w:val="clear" w:color="auto" w:fill="FFFFFF"/>
        <w:spacing w:line="276" w:lineRule="auto"/>
        <w:ind w:left="709" w:right="731"/>
        <w:jc w:val="both"/>
        <w:rPr>
          <w:rFonts w:ascii="Katsoulidis" w:eastAsia="MgHelveticaUCPol" w:hAnsi="Katsoulidis" w:cstheme="minorHAnsi"/>
          <w:sz w:val="22"/>
          <w:szCs w:val="22"/>
        </w:rPr>
      </w:pPr>
      <w:r w:rsidRPr="00497B25">
        <w:rPr>
          <w:rFonts w:ascii="Katsoulidis" w:eastAsia="MgHelveticaUCPol" w:hAnsi="Katsoulidis" w:cstheme="minorHAnsi"/>
          <w:sz w:val="22"/>
          <w:szCs w:val="22"/>
        </w:rPr>
        <w:t xml:space="preserve">Η διδασκαλία των μαθημάτων γίνεται κατεξοχήν διά ζώσης </w:t>
      </w:r>
      <w:r w:rsidRPr="00497B25">
        <w:rPr>
          <w:rFonts w:ascii="Katsoulidis" w:hAnsi="Katsoulidis" w:cs="Calibri"/>
          <w:color w:val="222222"/>
          <w:sz w:val="22"/>
          <w:szCs w:val="22"/>
        </w:rPr>
        <w:t>σε αμφιθέατρα και αίθουσες διδασκαλίας της Ιατρικής Σχολής του ΕΚΠΑ</w:t>
      </w:r>
      <w:r w:rsidRPr="00497B25">
        <w:rPr>
          <w:rFonts w:ascii="Katsoulidis" w:eastAsia="Calibri" w:hAnsi="Katsoulidis" w:cstheme="minorHAnsi"/>
          <w:sz w:val="22"/>
          <w:szCs w:val="22"/>
          <w:lang w:eastAsia="en-US"/>
        </w:rPr>
        <w:t>.</w:t>
      </w:r>
      <w:r w:rsidR="0092750D" w:rsidRPr="00497B25">
        <w:rPr>
          <w:rFonts w:ascii="Katsoulidis" w:eastAsia="Calibri" w:hAnsi="Katsoulidis" w:cstheme="minorHAnsi"/>
          <w:sz w:val="22"/>
          <w:szCs w:val="22"/>
          <w:lang w:eastAsia="en-US"/>
        </w:rPr>
        <w:t xml:space="preserve"> </w:t>
      </w:r>
      <w:r w:rsidRPr="00497B25">
        <w:rPr>
          <w:rFonts w:ascii="Katsoulidis" w:eastAsia="MgHelveticaUCPol" w:hAnsi="Katsoulidis" w:cstheme="minorHAnsi"/>
          <w:sz w:val="22"/>
          <w:szCs w:val="22"/>
        </w:rPr>
        <w:t xml:space="preserve">Στο πλαίσιο της έκθεσης των φοιτητών στη διεθνή εμπειρία και πράξη θα υπάρχει η δυνατότητα παρακολούθησης ορισμένων διαλέξεων Καθηγητών διακεκριμένων Πανεπιστημίων της αλλοδαπής τόσο δια ζώσης όσο και με μέσα εξ αποστάσεως εκπαίδευσης. </w:t>
      </w:r>
    </w:p>
    <w:p w:rsidR="00100B29" w:rsidRPr="00497B25" w:rsidRDefault="00100B29" w:rsidP="00100B29">
      <w:pPr>
        <w:autoSpaceDE w:val="0"/>
        <w:autoSpaceDN w:val="0"/>
        <w:adjustRightInd w:val="0"/>
        <w:ind w:left="720" w:right="821"/>
        <w:jc w:val="both"/>
        <w:rPr>
          <w:rFonts w:ascii="Katsoulidis" w:eastAsia="MgHelveticaUCPol" w:hAnsi="Katsoulidis" w:cstheme="minorHAnsi"/>
          <w:sz w:val="22"/>
          <w:szCs w:val="22"/>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b/>
        </w:rPr>
        <w:t>ΚΑΤΗΓΟΡΙΕΣ ΚΑΙ ΑΡΙΘΜΟΣ ΕΙΣΑΚΤΕΩΝ</w:t>
      </w:r>
    </w:p>
    <w:p w:rsidR="00100B29" w:rsidRPr="00497B25" w:rsidRDefault="00100B29" w:rsidP="00A20281">
      <w:pPr>
        <w:pStyle w:val="Default"/>
        <w:ind w:left="709" w:right="731"/>
        <w:jc w:val="both"/>
        <w:rPr>
          <w:rFonts w:ascii="Katsoulidis" w:eastAsia="Times New Roman" w:hAnsi="Katsoulidis"/>
          <w:color w:val="222222"/>
          <w:sz w:val="22"/>
          <w:szCs w:val="22"/>
          <w:lang w:val="el-GR" w:eastAsia="el-GR"/>
        </w:rPr>
      </w:pPr>
    </w:p>
    <w:p w:rsidR="00A20281" w:rsidRPr="00497B25" w:rsidRDefault="00100B29" w:rsidP="00080935">
      <w:pPr>
        <w:pStyle w:val="a6"/>
        <w:tabs>
          <w:tab w:val="left" w:pos="9990"/>
        </w:tabs>
        <w:spacing w:after="120" w:line="240" w:lineRule="auto"/>
        <w:ind w:right="731"/>
        <w:contextualSpacing w:val="0"/>
        <w:jc w:val="both"/>
        <w:rPr>
          <w:rFonts w:ascii="Katsoulidis" w:hAnsi="Katsoulidis" w:cs="Calibri"/>
        </w:rPr>
      </w:pPr>
      <w:r w:rsidRPr="00497B25">
        <w:rPr>
          <w:rFonts w:ascii="Katsoulidis" w:eastAsia="Times New Roman" w:hAnsi="Katsoulidis" w:cs="Calibri"/>
          <w:color w:val="222222"/>
          <w:lang w:eastAsia="el-GR"/>
        </w:rPr>
        <w:t xml:space="preserve">Για την απόκτηση ΔΜΣ γίνονται δεκτοί, κατόπιν επιλογής, </w:t>
      </w:r>
      <w:r w:rsidRPr="00497B25">
        <w:rPr>
          <w:rFonts w:ascii="Katsoulidis" w:hAnsi="Katsoulidis" w:cs="Calibri"/>
        </w:rPr>
        <w:t xml:space="preserve">κάτοχοι τίτλου του Α΄ κύκλου σπουδών των Σχολών Επιστημών Υγείας, </w:t>
      </w:r>
      <w:r w:rsidR="00A20281" w:rsidRPr="00497B25">
        <w:rPr>
          <w:rFonts w:ascii="Katsoulidis" w:hAnsi="Katsoulidis" w:cs="Calibri"/>
        </w:rPr>
        <w:t xml:space="preserve">των Σχολών Θετικών Επιστημών και Τμημάτων Διατροφής, Φυσικής Αγωγής, Κοινωνιολογίας, Ψυχολογίας, Παιδαγωγικών Σπουδών, Οικονομικών Σπουδών και συναφών αντικειμένων ΑΕΙ της ημεδαπής ή ομοταγών, αναγνωρισμένων από τον ΔΟΑΤΑΠ, ιδρυμάτων της αλλοδαπής, καθώς και απόφοιτοι αντίστοιχων Τμημάτων ΑΕΙ της ημεδαπής ή ομοταγών, αναγνωρισμένων της αλλοδαπής. Στο ΠΜΣ </w:t>
      </w:r>
      <w:r w:rsidR="00AB46F9" w:rsidRPr="00497B25">
        <w:rPr>
          <w:rFonts w:ascii="Katsoulidis" w:hAnsi="Katsoulidis" w:cs="Calibri"/>
          <w:b/>
          <w:bCs/>
          <w:color w:val="222222"/>
        </w:rPr>
        <w:t>«</w:t>
      </w:r>
      <w:r w:rsidR="00AB46F9" w:rsidRPr="00497B25">
        <w:rPr>
          <w:rFonts w:ascii="Katsoulidis" w:eastAsia="Times New Roman" w:hAnsi="Katsoulidis" w:cs="Calibri"/>
          <w:b/>
          <w:bCs/>
          <w:color w:val="222222"/>
        </w:rPr>
        <w:t>Εκτίμηση και Διαχείριση Επαγγελματικού,</w:t>
      </w:r>
      <w:r w:rsidR="00AB46F9" w:rsidRPr="00497B25">
        <w:rPr>
          <w:rFonts w:ascii="Katsoulidis" w:hAnsi="Katsoulidis" w:cs="Calibri"/>
          <w:b/>
          <w:bCs/>
          <w:color w:val="222222"/>
        </w:rPr>
        <w:t xml:space="preserve"> </w:t>
      </w:r>
      <w:r w:rsidR="00AB46F9" w:rsidRPr="00497B25">
        <w:rPr>
          <w:rFonts w:ascii="Katsoulidis" w:eastAsia="Times New Roman" w:hAnsi="Katsoulidis" w:cs="Calibri"/>
          <w:b/>
          <w:bCs/>
          <w:color w:val="222222"/>
        </w:rPr>
        <w:t>Περιβαλλοντικού και Φαρμακευτικού Κινδύνου</w:t>
      </w:r>
      <w:r w:rsidR="00AB46F9" w:rsidRPr="00497B25">
        <w:rPr>
          <w:rFonts w:ascii="Katsoulidis" w:hAnsi="Katsoulidis" w:cs="Calibri"/>
          <w:b/>
          <w:bCs/>
          <w:color w:val="222222"/>
        </w:rPr>
        <w:t>»</w:t>
      </w:r>
      <w:r w:rsidR="00A20281" w:rsidRPr="00497B25">
        <w:rPr>
          <w:rFonts w:ascii="Katsoulidis" w:hAnsi="Katsoulidis" w:cs="Calibri"/>
        </w:rPr>
        <w:t xml:space="preserve"> γίνονται επίσης δεκτοί κάτοχοι τίτλου του Α΄ κύκλου σπουδών αντίστοιχων τμημάτων των Τ.Ε.Ι., καθώς και οι κάτοχοι μεταπτυχιακού τίτλου σπουδών συναφούς αντικειμένου.</w:t>
      </w:r>
    </w:p>
    <w:p w:rsidR="00100B29" w:rsidRPr="00497B25" w:rsidRDefault="00100B29" w:rsidP="00080935">
      <w:pPr>
        <w:pStyle w:val="Default"/>
        <w:ind w:right="731"/>
        <w:jc w:val="both"/>
        <w:rPr>
          <w:rFonts w:ascii="Katsoulidis" w:eastAsia="Times New Roman" w:hAnsi="Katsoulidis"/>
          <w:color w:val="222222"/>
          <w:sz w:val="22"/>
          <w:szCs w:val="22"/>
          <w:lang w:val="el-GR" w:eastAsia="el-GR"/>
        </w:rPr>
      </w:pPr>
    </w:p>
    <w:p w:rsidR="00100B29" w:rsidRPr="00497B25" w:rsidRDefault="00100B29" w:rsidP="00080935">
      <w:pPr>
        <w:shd w:val="clear" w:color="auto" w:fill="FFFFFF"/>
        <w:ind w:left="709" w:right="731"/>
        <w:jc w:val="both"/>
        <w:rPr>
          <w:rFonts w:ascii="Katsoulidis" w:hAnsi="Katsoulidis" w:cs="Calibri"/>
          <w:sz w:val="22"/>
          <w:szCs w:val="22"/>
        </w:rPr>
      </w:pPr>
      <w:r w:rsidRPr="00497B25">
        <w:rPr>
          <w:rFonts w:ascii="Katsoulidis" w:hAnsi="Katsoulidis" w:cs="Calibri"/>
          <w:sz w:val="22"/>
          <w:szCs w:val="22"/>
        </w:rPr>
        <w:t xml:space="preserve">Ο μέγιστος αριθμός των μεταπτυχιακών φοιτητών που θα επιλεγούν και θα εγγραφούν κατά το ακαδημαϊκό έτος 2019-2020 στο ΠΜΣ για απόκτηση ΔΜΣ είναι τριάντα πέντε (35) φοιτητές. </w:t>
      </w:r>
    </w:p>
    <w:p w:rsidR="00100B29" w:rsidRPr="00497B25" w:rsidRDefault="00100B29" w:rsidP="00080935">
      <w:pPr>
        <w:pStyle w:val="Default"/>
        <w:spacing w:line="276" w:lineRule="auto"/>
        <w:ind w:left="709" w:right="731"/>
        <w:jc w:val="both"/>
        <w:rPr>
          <w:rFonts w:ascii="Katsoulidis" w:hAnsi="Katsoulidis"/>
          <w:sz w:val="22"/>
          <w:szCs w:val="22"/>
          <w:lang w:val="el-GR"/>
        </w:rPr>
      </w:pPr>
    </w:p>
    <w:p w:rsidR="00100B29" w:rsidRPr="00497B25" w:rsidRDefault="00100B29" w:rsidP="00080935">
      <w:pPr>
        <w:ind w:left="709" w:right="731"/>
        <w:jc w:val="both"/>
        <w:rPr>
          <w:rFonts w:ascii="Katsoulidis" w:eastAsia="Calibri" w:hAnsi="Katsoulidis" w:cstheme="minorHAnsi"/>
          <w:sz w:val="22"/>
          <w:szCs w:val="22"/>
          <w:lang w:eastAsia="en-US"/>
        </w:rPr>
      </w:pPr>
      <w:r w:rsidRPr="00497B25">
        <w:rPr>
          <w:rFonts w:ascii="Katsoulidis" w:hAnsi="Katsoulidis" w:cstheme="minorHAnsi"/>
          <w:sz w:val="22"/>
          <w:szCs w:val="22"/>
        </w:rPr>
        <w:t xml:space="preserve">Γίνονται επίσης δεκτοί ως </w:t>
      </w:r>
      <w:r w:rsidRPr="002D0CFB">
        <w:rPr>
          <w:rFonts w:ascii="Katsoulidis" w:hAnsi="Katsoulidis" w:cstheme="minorHAnsi"/>
          <w:sz w:val="22"/>
          <w:szCs w:val="22"/>
        </w:rPr>
        <w:t>υπεράριθμοι εισακτέοι κάτοχοι των τίτλων που αναφέρονται στην προηγούμενη παράγραφο, οι οποίοι είναι μέλη των κατηγοριών ΕΕΠ, ΕΔΙΠ και ΕΤΕΠ σύμφωνα με την παρ. 8 του άρ. 34 του Ν.4485/17</w:t>
      </w:r>
      <w:r w:rsidRPr="00497B25">
        <w:rPr>
          <w:rFonts w:ascii="Katsoulidis" w:hAnsi="Katsoulidis" w:cstheme="minorHAnsi"/>
          <w:sz w:val="22"/>
          <w:szCs w:val="22"/>
        </w:rPr>
        <w:t xml:space="preserve">. </w:t>
      </w:r>
    </w:p>
    <w:p w:rsidR="00100B29" w:rsidRPr="00497B25" w:rsidRDefault="00100B29" w:rsidP="00100B29">
      <w:pPr>
        <w:pStyle w:val="Default"/>
        <w:spacing w:line="276" w:lineRule="auto"/>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sz w:val="22"/>
          <w:szCs w:val="22"/>
          <w:lang w:val="el-GR"/>
        </w:rPr>
      </w:pPr>
      <w:r w:rsidRPr="00497B25">
        <w:rPr>
          <w:rFonts w:ascii="Katsoulidis" w:hAnsi="Katsoulidis"/>
          <w:sz w:val="22"/>
          <w:szCs w:val="22"/>
          <w:lang w:val="el-GR"/>
        </w:rPr>
        <w:t xml:space="preserve">Οι εγγεγραμμένοι στο ΠΜΣ απολαμβάνουν όλων των ευεργετημάτων, τα οποία ορίζει η σχετική με τη φοιτητική ιδιότητα, νομοθεσία. </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b/>
          <w:sz w:val="22"/>
          <w:szCs w:val="22"/>
          <w:lang w:val="el-GR"/>
        </w:rPr>
      </w:pPr>
      <w:r w:rsidRPr="00497B25">
        <w:rPr>
          <w:rFonts w:ascii="Katsoulidis" w:hAnsi="Katsoulidis"/>
          <w:b/>
          <w:sz w:val="22"/>
          <w:szCs w:val="22"/>
          <w:lang w:val="el-GR"/>
        </w:rPr>
        <w:t>ΔΙΔΑΚΤΡΑ</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pStyle w:val="ListParagraph1"/>
        <w:ind w:left="709" w:right="731"/>
        <w:jc w:val="both"/>
        <w:rPr>
          <w:rFonts w:ascii="Katsoulidis" w:hAnsi="Katsoulidis"/>
          <w:sz w:val="22"/>
          <w:szCs w:val="22"/>
        </w:rPr>
      </w:pPr>
      <w:r w:rsidRPr="00497B25">
        <w:rPr>
          <w:rFonts w:ascii="Katsoulidis" w:hAnsi="Katsoulidis"/>
          <w:sz w:val="22"/>
          <w:szCs w:val="22"/>
        </w:rPr>
        <w:t xml:space="preserve">Η παρακολούθηση του Προγράμματος για λήψη ΔΜΣ, συνεπάγεται καταβολή διδάκτρων από κάθε φοιτητή/τρια για τα λειτουργικά έξοδα, που ανέρχονται συνολικά σε </w:t>
      </w:r>
      <w:r w:rsidR="00705E9A" w:rsidRPr="00497B25">
        <w:rPr>
          <w:rFonts w:ascii="Katsoulidis" w:hAnsi="Katsoulidis"/>
          <w:sz w:val="22"/>
          <w:szCs w:val="22"/>
        </w:rPr>
        <w:t>4</w:t>
      </w:r>
      <w:r w:rsidRPr="00497B25">
        <w:rPr>
          <w:rFonts w:ascii="Katsoulidis" w:hAnsi="Katsoulidis"/>
          <w:sz w:val="22"/>
          <w:szCs w:val="22"/>
        </w:rPr>
        <w:t xml:space="preserve">.000,00 €. Τα δίδακτρα θα καταβάλλονται σε </w:t>
      </w:r>
      <w:r w:rsidR="00632FA1" w:rsidRPr="00497B25">
        <w:rPr>
          <w:rFonts w:ascii="Katsoulidis" w:hAnsi="Katsoulidis"/>
          <w:sz w:val="22"/>
          <w:szCs w:val="22"/>
        </w:rPr>
        <w:t>4</w:t>
      </w:r>
      <w:r w:rsidRPr="00497B25">
        <w:rPr>
          <w:rFonts w:ascii="Katsoulidis" w:hAnsi="Katsoulidis"/>
          <w:sz w:val="22"/>
          <w:szCs w:val="22"/>
        </w:rPr>
        <w:t xml:space="preserve"> ισόποσες δόσεις. Η καταβολή του τέλους γίνεται στην αρχή κάθε εξαμήνου.</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pStyle w:val="Default"/>
        <w:ind w:left="709" w:right="731"/>
        <w:jc w:val="both"/>
        <w:rPr>
          <w:rFonts w:ascii="Katsoulidis" w:hAnsi="Katsoulidis"/>
          <w:b/>
          <w:sz w:val="22"/>
          <w:szCs w:val="22"/>
          <w:lang w:val="el-GR"/>
        </w:rPr>
      </w:pPr>
      <w:r w:rsidRPr="00497B25">
        <w:rPr>
          <w:rFonts w:ascii="Katsoulidis" w:hAnsi="Katsoulidis"/>
          <w:b/>
          <w:sz w:val="22"/>
          <w:szCs w:val="22"/>
          <w:lang w:val="el-GR"/>
        </w:rPr>
        <w:t>ΚΡΙΤΗΡΙΑ ΕΠΙΛΟΓΗΣ ΕΙΣΑΚΤΕΩΝ</w:t>
      </w:r>
    </w:p>
    <w:p w:rsidR="00100B29" w:rsidRPr="00497B25" w:rsidRDefault="00100B29" w:rsidP="00080935">
      <w:pPr>
        <w:pStyle w:val="Default"/>
        <w:ind w:left="709" w:right="731"/>
        <w:jc w:val="both"/>
        <w:rPr>
          <w:rFonts w:ascii="Katsoulidis" w:hAnsi="Katsoulidis"/>
          <w:sz w:val="22"/>
          <w:szCs w:val="22"/>
          <w:lang w:val="el-GR"/>
        </w:rPr>
      </w:pPr>
    </w:p>
    <w:p w:rsidR="00100B29" w:rsidRPr="00497B25" w:rsidRDefault="00100B29" w:rsidP="00080935">
      <w:pPr>
        <w:shd w:val="clear" w:color="auto" w:fill="FFFFFF"/>
        <w:ind w:left="709" w:right="731"/>
        <w:jc w:val="both"/>
        <w:rPr>
          <w:rFonts w:ascii="Katsoulidis" w:hAnsi="Katsoulidis" w:cstheme="minorHAnsi"/>
          <w:sz w:val="22"/>
          <w:szCs w:val="22"/>
        </w:rPr>
      </w:pPr>
      <w:r w:rsidRPr="00497B25">
        <w:rPr>
          <w:rFonts w:ascii="Katsoulidis" w:hAnsi="Katsoulidis" w:cs="Calibri"/>
          <w:sz w:val="22"/>
          <w:szCs w:val="22"/>
        </w:rPr>
        <w:t xml:space="preserve">Η επιλογή των εισακτέων γίνεται σύμφωνα με το νόμο 4485/2017 και τις προβλέψεις του Κανονισμού του ΠΜΣ. </w:t>
      </w:r>
      <w:r w:rsidRPr="00497B25">
        <w:rPr>
          <w:rFonts w:ascii="Katsoulidis" w:hAnsi="Katsoulidis" w:cs="Calibri"/>
          <w:color w:val="222222"/>
          <w:sz w:val="22"/>
          <w:szCs w:val="22"/>
        </w:rPr>
        <w:t xml:space="preserve">Για την εισαγωγή στο ΠΜΣ θα συνεκτιμηθούν ο βαθμός του πτυχίου, η επίδοση κατά τη συνέντευξη, η γνώση της αγγλικής γλώσσας, ο βαθμός σε προπτυχιακά </w:t>
      </w:r>
      <w:r w:rsidRPr="00497B25">
        <w:rPr>
          <w:rFonts w:ascii="Katsoulidis" w:hAnsi="Katsoulidis" w:cs="Calibri"/>
          <w:color w:val="222222"/>
          <w:sz w:val="22"/>
          <w:szCs w:val="22"/>
        </w:rPr>
        <w:lastRenderedPageBreak/>
        <w:t>μαθήματα συναφή με το αντικείμενο του ΠΜΣ, οι συστατικές επιστολές, οι δημοσιεύσεις, η ε</w:t>
      </w:r>
      <w:r w:rsidRPr="00497B25">
        <w:rPr>
          <w:rFonts w:ascii="Katsoulidis" w:hAnsi="Katsoulidis" w:cs="Calibri"/>
          <w:sz w:val="22"/>
          <w:szCs w:val="22"/>
        </w:rPr>
        <w:t xml:space="preserve">ρευνητική δραστηριότητα </w:t>
      </w:r>
      <w:r w:rsidRPr="00497B25">
        <w:rPr>
          <w:rFonts w:ascii="Katsoulidis" w:hAnsi="Katsoulidis" w:cs="Calibri"/>
          <w:color w:val="222222"/>
          <w:sz w:val="22"/>
          <w:szCs w:val="22"/>
        </w:rPr>
        <w:t>και η κ</w:t>
      </w:r>
      <w:r w:rsidRPr="00497B25">
        <w:rPr>
          <w:rFonts w:ascii="Katsoulidis" w:hAnsi="Katsoulidis" w:cs="Calibri"/>
          <w:sz w:val="22"/>
          <w:szCs w:val="22"/>
        </w:rPr>
        <w:t>ατοχή δεύτερου πτυχίου Α΄ ή Β΄ κύκλου σπουδών</w:t>
      </w:r>
      <w:r w:rsidRPr="00497B25">
        <w:rPr>
          <w:rFonts w:ascii="Katsoulidis" w:hAnsi="Katsoulidis" w:cs="Calibri"/>
          <w:color w:val="222222"/>
          <w:sz w:val="22"/>
          <w:szCs w:val="22"/>
        </w:rPr>
        <w:t>.</w:t>
      </w:r>
      <w:r w:rsidR="00632FA1" w:rsidRPr="00497B25">
        <w:rPr>
          <w:rFonts w:ascii="Katsoulidis" w:hAnsi="Katsoulidis" w:cs="Calibri"/>
          <w:color w:val="222222"/>
          <w:sz w:val="22"/>
          <w:szCs w:val="22"/>
        </w:rPr>
        <w:t xml:space="preserve"> </w:t>
      </w:r>
      <w:r w:rsidRPr="00497B25">
        <w:rPr>
          <w:rFonts w:ascii="Katsoulidis" w:hAnsi="Katsoulidis" w:cstheme="minorHAnsi"/>
          <w:sz w:val="22"/>
          <w:szCs w:val="22"/>
        </w:rPr>
        <w:t>Σε περίπτωση ισοβαθμίας, προκρίνονται στην αξιολόγηση η προφορική συνέντευξη, ο βαθμός πτυχίου και η γνώση της αγγλικής</w:t>
      </w:r>
      <w:r w:rsidR="00632FA1" w:rsidRPr="00497B25">
        <w:rPr>
          <w:rFonts w:ascii="Katsoulidis" w:hAnsi="Katsoulidis" w:cstheme="minorHAnsi"/>
          <w:sz w:val="22"/>
          <w:szCs w:val="22"/>
        </w:rPr>
        <w:t xml:space="preserve"> γλώσσας</w:t>
      </w:r>
      <w:r w:rsidRPr="00497B25">
        <w:rPr>
          <w:rFonts w:ascii="Katsoulidis" w:hAnsi="Katsoulidis" w:cstheme="minorHAnsi"/>
          <w:sz w:val="22"/>
          <w:szCs w:val="22"/>
        </w:rPr>
        <w:t xml:space="preserve">. </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rPr>
        <w:t>Με βάση τα ανωτέρω κριτήρια, η Σ</w:t>
      </w:r>
      <w:r w:rsidR="00632FA1" w:rsidRPr="00497B25">
        <w:rPr>
          <w:rFonts w:ascii="Katsoulidis" w:hAnsi="Katsoulidis" w:cs="Calibri"/>
        </w:rPr>
        <w:t xml:space="preserve">υντονιστική </w:t>
      </w:r>
      <w:r w:rsidRPr="00497B25">
        <w:rPr>
          <w:rFonts w:ascii="Katsoulidis" w:hAnsi="Katsoulidis" w:cs="Calibri"/>
        </w:rPr>
        <w:t>Ε</w:t>
      </w:r>
      <w:r w:rsidR="00632FA1" w:rsidRPr="00497B25">
        <w:rPr>
          <w:rFonts w:ascii="Katsoulidis" w:hAnsi="Katsoulidis" w:cs="Calibri"/>
        </w:rPr>
        <w:t xml:space="preserve">πιτροπή (ΣΕ) </w:t>
      </w:r>
      <w:r w:rsidRPr="00497B25">
        <w:rPr>
          <w:rFonts w:ascii="Katsoulidis" w:hAnsi="Katsoulidis" w:cs="Calibri"/>
        </w:rPr>
        <w:t xml:space="preserve"> καταρτίζει τον πίνακα αξιολόγησης των υποψηφίων και τον καταθέτει προς έγκριση στη Συνέλευση της Ιατρικής Σχολής. </w:t>
      </w:r>
    </w:p>
    <w:p w:rsidR="00100B29" w:rsidRPr="00497B25" w:rsidRDefault="00100B29" w:rsidP="00100B29">
      <w:pPr>
        <w:pStyle w:val="a6"/>
        <w:spacing w:after="0"/>
        <w:ind w:left="709" w:right="731"/>
        <w:contextualSpacing w:val="0"/>
        <w:jc w:val="both"/>
        <w:rPr>
          <w:rFonts w:ascii="Katsoulidis" w:hAnsi="Katsoulidis" w:cs="Calibri"/>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rPr>
        <w:t>Σε περίπτωση μη εγγραφής ενός ή περισσοτέρων φοιτητών, θα κληθούν να εγγραφούν στο ΠΜΣ οι επιλαχόντες, με βάση τη σειρά κατάταξής τους στον εγκεκριμένο πίνακα</w:t>
      </w:r>
      <w:r w:rsidR="00632FA1" w:rsidRPr="00497B25">
        <w:rPr>
          <w:rFonts w:ascii="Katsoulidis" w:hAnsi="Katsoulidis" w:cs="Calibri"/>
        </w:rPr>
        <w:t xml:space="preserve"> </w:t>
      </w:r>
      <w:r w:rsidRPr="00497B25">
        <w:rPr>
          <w:rFonts w:ascii="Katsoulidis" w:hAnsi="Katsoulidis" w:cs="Calibri"/>
        </w:rPr>
        <w:t>αξιολόγησης.</w:t>
      </w:r>
    </w:p>
    <w:p w:rsidR="00100B29" w:rsidRPr="00497B25" w:rsidRDefault="00100B29" w:rsidP="00100B29">
      <w:pPr>
        <w:pStyle w:val="a6"/>
        <w:spacing w:after="0"/>
        <w:ind w:left="709" w:right="731"/>
        <w:contextualSpacing w:val="0"/>
        <w:jc w:val="both"/>
        <w:rPr>
          <w:rFonts w:ascii="Katsoulidis" w:hAnsi="Katsoulidis" w:cs="Calibri"/>
        </w:rPr>
      </w:pPr>
    </w:p>
    <w:p w:rsidR="00100B29" w:rsidRPr="00497B25" w:rsidRDefault="00100B29" w:rsidP="00100B29">
      <w:pPr>
        <w:pStyle w:val="a6"/>
        <w:spacing w:after="0"/>
        <w:ind w:left="709" w:right="731"/>
        <w:contextualSpacing w:val="0"/>
        <w:jc w:val="both"/>
        <w:rPr>
          <w:rFonts w:ascii="Katsoulidis" w:hAnsi="Katsoulidis" w:cs="Calibri"/>
        </w:rPr>
      </w:pPr>
      <w:r w:rsidRPr="00497B25">
        <w:rPr>
          <w:rFonts w:ascii="Katsoulidis" w:hAnsi="Katsoulidis" w:cs="Calibri"/>
        </w:rPr>
        <w:t>Οι επιτυχόντες θα πρέπει να εγγραφούν στη Γραμματεία του ΠΜΣ εντός</w:t>
      </w:r>
      <w:r w:rsidR="00632FA1" w:rsidRPr="00497B25">
        <w:rPr>
          <w:rFonts w:ascii="Katsoulidis" w:hAnsi="Katsoulidis" w:cs="Calibri"/>
        </w:rPr>
        <w:t xml:space="preserve"> τριάντα</w:t>
      </w:r>
      <w:r w:rsidRPr="00497B25">
        <w:rPr>
          <w:rFonts w:ascii="Katsoulidis" w:hAnsi="Katsoulidis" w:cs="Calibri"/>
        </w:rPr>
        <w:t xml:space="preserve"> (30) ημερών από την απόφαση της Συνέλευσης της Ιατρικής Σχολής. </w:t>
      </w:r>
    </w:p>
    <w:p w:rsidR="00100B29" w:rsidRPr="00497B25" w:rsidRDefault="00100B29" w:rsidP="00100B29">
      <w:pPr>
        <w:pStyle w:val="a6"/>
        <w:spacing w:after="0"/>
        <w:ind w:left="709" w:right="731"/>
        <w:contextualSpacing w:val="0"/>
        <w:jc w:val="both"/>
        <w:rPr>
          <w:rFonts w:ascii="Katsoulidis" w:hAnsi="Katsoulidis" w:cs="Calibri"/>
        </w:rPr>
      </w:pPr>
    </w:p>
    <w:p w:rsidR="00100B29" w:rsidRPr="00497B25" w:rsidRDefault="00100B29" w:rsidP="00100B29">
      <w:pPr>
        <w:shd w:val="clear" w:color="auto" w:fill="FFFFFF"/>
        <w:spacing w:line="276" w:lineRule="auto"/>
        <w:ind w:left="709" w:right="731"/>
        <w:jc w:val="both"/>
        <w:rPr>
          <w:rFonts w:ascii="Katsoulidis" w:hAnsi="Katsoulidis" w:cs="Calibri"/>
          <w:b/>
          <w:color w:val="222222"/>
          <w:sz w:val="22"/>
          <w:szCs w:val="22"/>
        </w:rPr>
      </w:pPr>
      <w:r w:rsidRPr="00497B25">
        <w:rPr>
          <w:rFonts w:ascii="Katsoulidis" w:hAnsi="Katsoulidis" w:cs="Calibri"/>
          <w:b/>
          <w:color w:val="222222"/>
          <w:sz w:val="22"/>
          <w:szCs w:val="22"/>
        </w:rPr>
        <w:t>ΑΠΑΡΑΙΤΗΤΑ ΔΙΚΑΙΟΛΟΓΗΤΙΚΑ</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r w:rsidRPr="00497B25">
        <w:rPr>
          <w:rFonts w:ascii="Katsoulidis" w:hAnsi="Katsoulidis" w:cs="Calibri"/>
          <w:color w:val="222222"/>
          <w:sz w:val="22"/>
          <w:szCs w:val="22"/>
        </w:rPr>
        <w:t>Οι ενδιαφερόμενοι καλούνται να υποβάλλουν τα ακόλουθα δικαιολογητικά στην Γραμματεία του ΠΜΣ: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Αίτηση, </w:t>
      </w:r>
      <w:r w:rsidRPr="00497B25">
        <w:rPr>
          <w:rFonts w:ascii="Katsoulidis" w:hAnsi="Katsoulidis" w:cstheme="minorHAnsi"/>
          <w:sz w:val="22"/>
          <w:szCs w:val="22"/>
          <w:lang w:val="el-GR"/>
        </w:rPr>
        <w:t xml:space="preserve">η οποία επέχει θέση υπεύθυνης δήλωσης, </w:t>
      </w:r>
      <w:r w:rsidRPr="00497B25">
        <w:rPr>
          <w:rFonts w:ascii="Katsoulidis" w:hAnsi="Katsoulidis"/>
          <w:sz w:val="22"/>
          <w:szCs w:val="22"/>
          <w:lang w:val="el-GR"/>
        </w:rPr>
        <w:t xml:space="preserve"> που βρίσκεται στον </w:t>
      </w:r>
      <w:proofErr w:type="spellStart"/>
      <w:r w:rsidRPr="00497B25">
        <w:rPr>
          <w:rFonts w:ascii="Katsoulidis" w:hAnsi="Katsoulidis"/>
          <w:sz w:val="22"/>
          <w:szCs w:val="22"/>
          <w:lang w:val="el-GR"/>
        </w:rPr>
        <w:t>ιστότοπο</w:t>
      </w:r>
      <w:proofErr w:type="spellEnd"/>
      <w:r w:rsidRPr="00497B25">
        <w:rPr>
          <w:rFonts w:ascii="Katsoulidis" w:hAnsi="Katsoulidis"/>
          <w:sz w:val="22"/>
          <w:szCs w:val="22"/>
          <w:lang w:val="el-GR"/>
        </w:rPr>
        <w:t xml:space="preserve"> της Ιατρικής Σχολής Αθηνών (</w:t>
      </w:r>
      <w:hyperlink r:id="rId8" w:history="1">
        <w:r w:rsidR="00632FA1" w:rsidRPr="00497B25">
          <w:rPr>
            <w:rStyle w:val="-"/>
            <w:rFonts w:ascii="Katsoulidis" w:hAnsi="Katsoulidis"/>
            <w:sz w:val="22"/>
            <w:szCs w:val="22"/>
          </w:rPr>
          <w:t>www</w:t>
        </w:r>
        <w:r w:rsidR="00632FA1" w:rsidRPr="00497B25">
          <w:rPr>
            <w:rStyle w:val="-"/>
            <w:rFonts w:ascii="Katsoulidis" w:hAnsi="Katsoulidis"/>
            <w:sz w:val="22"/>
            <w:szCs w:val="22"/>
            <w:lang w:val="el-GR"/>
          </w:rPr>
          <w:t>.</w:t>
        </w:r>
        <w:proofErr w:type="spellStart"/>
        <w:r w:rsidR="00632FA1" w:rsidRPr="00497B25">
          <w:rPr>
            <w:rStyle w:val="-"/>
            <w:rFonts w:ascii="Katsoulidis" w:hAnsi="Katsoulidis"/>
            <w:sz w:val="22"/>
            <w:szCs w:val="22"/>
          </w:rPr>
          <w:t>grammateia</w:t>
        </w:r>
        <w:proofErr w:type="spellEnd"/>
        <w:r w:rsidR="00632FA1" w:rsidRPr="00497B25">
          <w:rPr>
            <w:rStyle w:val="-"/>
            <w:rFonts w:ascii="Katsoulidis" w:hAnsi="Katsoulidis"/>
            <w:sz w:val="22"/>
            <w:szCs w:val="22"/>
            <w:lang w:val="el-GR"/>
          </w:rPr>
          <w:t>.</w:t>
        </w:r>
        <w:r w:rsidR="00632FA1" w:rsidRPr="00497B25">
          <w:rPr>
            <w:rStyle w:val="-"/>
            <w:rFonts w:ascii="Katsoulidis" w:hAnsi="Katsoulidis"/>
            <w:sz w:val="22"/>
            <w:szCs w:val="22"/>
          </w:rPr>
          <w:t>med</w:t>
        </w:r>
        <w:r w:rsidR="00632FA1" w:rsidRPr="00497B25">
          <w:rPr>
            <w:rStyle w:val="-"/>
            <w:rFonts w:ascii="Katsoulidis" w:hAnsi="Katsoulidis"/>
            <w:sz w:val="22"/>
            <w:szCs w:val="22"/>
            <w:lang w:val="el-GR"/>
          </w:rPr>
          <w:t>.</w:t>
        </w:r>
        <w:proofErr w:type="spellStart"/>
        <w:r w:rsidR="00632FA1" w:rsidRPr="00497B25">
          <w:rPr>
            <w:rStyle w:val="-"/>
            <w:rFonts w:ascii="Katsoulidis" w:hAnsi="Katsoulidis"/>
            <w:sz w:val="22"/>
            <w:szCs w:val="22"/>
          </w:rPr>
          <w:t>uoa</w:t>
        </w:r>
        <w:proofErr w:type="spellEnd"/>
        <w:r w:rsidR="00632FA1" w:rsidRPr="00497B25">
          <w:rPr>
            <w:rStyle w:val="-"/>
            <w:rFonts w:ascii="Katsoulidis" w:hAnsi="Katsoulidis"/>
            <w:sz w:val="22"/>
            <w:szCs w:val="22"/>
            <w:lang w:val="el-GR"/>
          </w:rPr>
          <w:t>.</w:t>
        </w:r>
        <w:proofErr w:type="spellStart"/>
        <w:r w:rsidR="00632FA1" w:rsidRPr="00497B25">
          <w:rPr>
            <w:rStyle w:val="-"/>
            <w:rFonts w:ascii="Katsoulidis" w:hAnsi="Katsoulidis"/>
            <w:sz w:val="22"/>
            <w:szCs w:val="22"/>
          </w:rPr>
          <w:t>gr</w:t>
        </w:r>
        <w:proofErr w:type="spellEnd"/>
      </w:hyperlink>
      <w:r w:rsidRPr="00497B25">
        <w:rPr>
          <w:rFonts w:ascii="Katsoulidis" w:hAnsi="Katsoulidis"/>
          <w:sz w:val="22"/>
          <w:szCs w:val="22"/>
          <w:lang w:val="el-GR"/>
        </w:rPr>
        <w:t xml:space="preserve">). Η αίτηση συμπληρώνεται ηλεκτρονικά και προσκομίζεται υπογεγραμμένη μαζί με τα υπόλοιπα δικαιολογητικά. </w:t>
      </w:r>
    </w:p>
    <w:p w:rsid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Αντίγραφο πτυχίου</w:t>
      </w:r>
      <w:r w:rsidR="004035C6" w:rsidRPr="009157ED">
        <w:rPr>
          <w:rFonts w:ascii="Katsoulidis" w:hAnsi="Katsoulidis"/>
          <w:sz w:val="22"/>
          <w:szCs w:val="22"/>
          <w:lang w:val="el-GR"/>
        </w:rPr>
        <w:t xml:space="preserve"> ή βεβαίωση περάτωσης</w:t>
      </w:r>
      <w:r w:rsidR="00E3380E" w:rsidRPr="009157ED">
        <w:rPr>
          <w:rFonts w:ascii="Katsoulidis" w:hAnsi="Katsoulidis"/>
          <w:sz w:val="22"/>
          <w:szCs w:val="22"/>
          <w:lang w:val="el-GR"/>
        </w:rPr>
        <w:t xml:space="preserve"> σπουδών</w:t>
      </w:r>
      <w:r w:rsidR="009157ED">
        <w:rPr>
          <w:rFonts w:ascii="Katsoulidis" w:hAnsi="Katsoulidis"/>
          <w:sz w:val="22"/>
          <w:szCs w:val="22"/>
          <w:lang w:val="el-GR"/>
        </w:rPr>
        <w:t>.</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cstheme="minorHAnsi"/>
          <w:sz w:val="22"/>
          <w:szCs w:val="22"/>
          <w:lang w:val="el-GR"/>
        </w:rPr>
        <w:t xml:space="preserve">Βεβαίωση ισοτιμίας και αντιστοιχίας του πτυχίου από το ΔΟΑΤΑΠ για τους υποψηφίους που προέρχονται από Πανεπιστήμια του εξωτερικού </w:t>
      </w:r>
      <w:r w:rsidRPr="009157ED">
        <w:rPr>
          <w:rFonts w:ascii="Katsoulidis" w:eastAsia="Arial Unicode MS" w:hAnsi="Katsoulidis" w:cstheme="minorHAnsi"/>
          <w:sz w:val="22"/>
          <w:szCs w:val="22"/>
          <w:lang w:val="el-GR"/>
        </w:rPr>
        <w:t xml:space="preserve">ή εναλλακτικά πρωτοκολλημένη αίτηση προς το ΔΟΑΤΑΠ για αναγνώριση του πτυχίου από ίδρυμα της αλλοδαπής, συνοδευόμενη από υπεύθυνη δήλωση του υποψήφιου φοιτητή ότι γνωρίζει </w:t>
      </w:r>
      <w:r w:rsidR="00E3380E" w:rsidRPr="009157ED">
        <w:rPr>
          <w:rFonts w:ascii="Katsoulidis" w:eastAsia="Arial Unicode MS" w:hAnsi="Katsoulidis" w:cstheme="minorHAnsi"/>
          <w:sz w:val="22"/>
          <w:szCs w:val="22"/>
          <w:lang w:val="el-GR"/>
        </w:rPr>
        <w:t xml:space="preserve">τα </w:t>
      </w:r>
      <w:r w:rsidRPr="009157ED">
        <w:rPr>
          <w:rFonts w:ascii="Katsoulidis" w:eastAsia="Arial Unicode MS" w:hAnsi="Katsoulidis" w:cstheme="minorHAnsi"/>
          <w:sz w:val="22"/>
          <w:szCs w:val="22"/>
          <w:lang w:val="el-GR"/>
        </w:rPr>
        <w:t>περί προβλεπόμενης διαγραφής του από το ΠΜΣ χωρίς επιστροφή των ήδη καταβεβλημένων τελών φοίτησης, στην περίπτωση που δεν προσκομίσει αναγνώριση του πτυχίου του από το ΔΟΑΤΑΠ μετά το πέρας της μέγιστης διάρκειας σπουδών στο ΠΜΣ και αφού εξαντληθούν όλα τα νόμιμα μέσα παράτασής της.</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Πιστοποιητικό αναλυτικής βαθμολογίας προπτυχιακών σπουδών.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Αναλυτικό βιογραφικό σημείωμα που θα περιλαμβάνει στοιχεία από τις σπουδές, την ερευνητική ή επαγγελματική δραστηριότητα και τα ενδιαφέροντα του υποψηφίου.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t xml:space="preserve">Δύο συστατικές επιστολές. </w:t>
      </w:r>
    </w:p>
    <w:p w:rsid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Τεκμηρίωση γνώσης Αγγλικής γλώσσας (και άλλων ξένων γλωσσών, αν υπάρχουν)</w:t>
      </w:r>
      <w:r w:rsidR="004035C6" w:rsidRPr="009157ED">
        <w:rPr>
          <w:rFonts w:ascii="Katsoulidis" w:hAnsi="Katsoulidis"/>
          <w:sz w:val="22"/>
          <w:szCs w:val="22"/>
          <w:lang w:val="el-GR"/>
        </w:rPr>
        <w:t xml:space="preserve"> </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Δημοσιεύσεις σε περιοδικά με κριτές (</w:t>
      </w:r>
      <w:r w:rsidR="009A4093" w:rsidRPr="009157ED">
        <w:rPr>
          <w:rFonts w:ascii="Katsoulidis" w:hAnsi="Katsoulidis"/>
          <w:sz w:val="22"/>
          <w:szCs w:val="22"/>
          <w:lang w:val="el-GR"/>
        </w:rPr>
        <w:t>εά</w:t>
      </w:r>
      <w:r w:rsidRPr="009157ED">
        <w:rPr>
          <w:rFonts w:ascii="Katsoulidis" w:hAnsi="Katsoulidis"/>
          <w:sz w:val="22"/>
          <w:szCs w:val="22"/>
          <w:lang w:val="el-GR"/>
        </w:rPr>
        <w:t xml:space="preserve">ν υπάρχουν). </w:t>
      </w:r>
    </w:p>
    <w:p w:rsidR="00100B29" w:rsidRPr="00497B25"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497B25">
        <w:rPr>
          <w:rFonts w:ascii="Katsoulidis" w:hAnsi="Katsoulidis"/>
          <w:sz w:val="22"/>
          <w:szCs w:val="22"/>
          <w:lang w:val="el-GR"/>
        </w:rPr>
        <w:lastRenderedPageBreak/>
        <w:t>Αποδεικτικά επαγγελματικής</w:t>
      </w:r>
      <w:r w:rsidR="009A4093" w:rsidRPr="00497B25">
        <w:rPr>
          <w:rFonts w:ascii="Katsoulidis" w:hAnsi="Katsoulidis"/>
          <w:sz w:val="22"/>
          <w:szCs w:val="22"/>
          <w:lang w:val="el-GR"/>
        </w:rPr>
        <w:t xml:space="preserve"> ή ερευνητικής δραστηριότητας (εά</w:t>
      </w:r>
      <w:r w:rsidRPr="00497B25">
        <w:rPr>
          <w:rFonts w:ascii="Katsoulidis" w:hAnsi="Katsoulidis"/>
          <w:sz w:val="22"/>
          <w:szCs w:val="22"/>
          <w:lang w:val="el-GR"/>
        </w:rPr>
        <w:t xml:space="preserve">ν υπάρχουν). </w:t>
      </w:r>
    </w:p>
    <w:p w:rsidR="00100B29" w:rsidRPr="009157ED" w:rsidRDefault="00100B29" w:rsidP="00100B29">
      <w:pPr>
        <w:pStyle w:val="Default"/>
        <w:numPr>
          <w:ilvl w:val="0"/>
          <w:numId w:val="10"/>
        </w:numPr>
        <w:spacing w:line="276" w:lineRule="auto"/>
        <w:ind w:left="1080" w:right="731"/>
        <w:jc w:val="both"/>
        <w:rPr>
          <w:rFonts w:ascii="Katsoulidis" w:hAnsi="Katsoulidis"/>
          <w:sz w:val="22"/>
          <w:szCs w:val="22"/>
          <w:lang w:val="el-GR"/>
        </w:rPr>
      </w:pPr>
      <w:r w:rsidRPr="009157ED">
        <w:rPr>
          <w:rFonts w:ascii="Katsoulidis" w:hAnsi="Katsoulidis"/>
          <w:sz w:val="22"/>
          <w:szCs w:val="22"/>
          <w:lang w:val="el-GR"/>
        </w:rPr>
        <w:t>Φωτοτυπία δύο όψεων της αστυνομικής ταυτότητας ή φωτοτυπία διαβατήριου.</w:t>
      </w:r>
    </w:p>
    <w:p w:rsidR="00100B29" w:rsidRPr="00497B25" w:rsidRDefault="00100B29" w:rsidP="00100B29">
      <w:pPr>
        <w:pStyle w:val="a6"/>
        <w:numPr>
          <w:ilvl w:val="0"/>
          <w:numId w:val="10"/>
        </w:numPr>
        <w:spacing w:after="120"/>
        <w:ind w:left="1080"/>
        <w:rPr>
          <w:rFonts w:ascii="Katsoulidis" w:hAnsi="Katsoulidis"/>
        </w:rPr>
      </w:pPr>
      <w:r w:rsidRPr="00497B25">
        <w:rPr>
          <w:rFonts w:ascii="Katsoulidis" w:hAnsi="Katsoulidis" w:cs="Calibri"/>
        </w:rPr>
        <w:t>Οι αλλοδαποί υποψήφιοι οφείλουν να γνωρίζουν επαρκώς την ελληνική γλώσσα, όπως αυτό αποδεικνύεται με την υποβολή πτυχίου ή ανάλογου τίτλου σπουδών από ίδρυμα εκμάθησης της Ελληνικής γλώσσας ή βεβαίωση επιτυχούς παρακολούθησης μαθημάτων δευτεροβάθμιας ή τριτοβάθμιας εκπαίδευσης, διάρκειας τουλάχιστον ενός (1) έτους.</w:t>
      </w:r>
    </w:p>
    <w:p w:rsidR="004035C6" w:rsidRPr="009157ED" w:rsidRDefault="00100B29" w:rsidP="00100B29">
      <w:pPr>
        <w:pStyle w:val="a6"/>
        <w:numPr>
          <w:ilvl w:val="0"/>
          <w:numId w:val="10"/>
        </w:numPr>
        <w:spacing w:after="120"/>
        <w:ind w:left="1080"/>
        <w:rPr>
          <w:rFonts w:ascii="Katsoulidis" w:hAnsi="Katsoulidis"/>
        </w:rPr>
      </w:pPr>
      <w:r w:rsidRPr="009157ED">
        <w:rPr>
          <w:rFonts w:ascii="Katsoulidis" w:hAnsi="Katsoulidis"/>
        </w:rPr>
        <w:t>Υπεύθυνη δήλωση του υποψήφιου φοιτητή ότι</w:t>
      </w:r>
      <w:r w:rsidR="004035C6" w:rsidRPr="009157ED">
        <w:rPr>
          <w:rFonts w:ascii="Katsoulidis" w:hAnsi="Katsoulidis"/>
        </w:rPr>
        <w:t>:</w:t>
      </w:r>
      <w:r w:rsidR="00E3380E" w:rsidRPr="009157ED">
        <w:rPr>
          <w:rFonts w:ascii="Katsoulidis" w:hAnsi="Katsoulidis"/>
        </w:rPr>
        <w:t xml:space="preserve"> </w:t>
      </w:r>
    </w:p>
    <w:p w:rsidR="00100B29" w:rsidRPr="009157ED" w:rsidRDefault="004035C6" w:rsidP="004035C6">
      <w:pPr>
        <w:pStyle w:val="a6"/>
        <w:numPr>
          <w:ilvl w:val="0"/>
          <w:numId w:val="15"/>
        </w:numPr>
        <w:spacing w:after="120"/>
        <w:rPr>
          <w:rFonts w:ascii="Katsoulidis" w:hAnsi="Katsoulidis"/>
        </w:rPr>
      </w:pPr>
      <w:r w:rsidRPr="009157ED">
        <w:rPr>
          <w:rFonts w:ascii="Katsoulidis" w:hAnsi="Katsoulidis"/>
        </w:rPr>
        <w:t>Τ</w:t>
      </w:r>
      <w:r w:rsidR="00100B29" w:rsidRPr="009157ED">
        <w:rPr>
          <w:rFonts w:ascii="Katsoulidis" w:hAnsi="Katsoulidis"/>
        </w:rPr>
        <w:t>α έγγραφα που προσκομίζει μαζί με την αίτηση της υποψηφιότητας είναι έγκυρα.</w:t>
      </w:r>
    </w:p>
    <w:p w:rsidR="004035C6" w:rsidRPr="009157ED" w:rsidRDefault="004035C6" w:rsidP="004035C6">
      <w:pPr>
        <w:pStyle w:val="Default"/>
        <w:numPr>
          <w:ilvl w:val="0"/>
          <w:numId w:val="15"/>
        </w:numPr>
        <w:spacing w:line="276" w:lineRule="auto"/>
        <w:ind w:right="731"/>
        <w:jc w:val="both"/>
        <w:rPr>
          <w:rFonts w:ascii="Katsoulidis" w:hAnsi="Katsoulidis"/>
          <w:sz w:val="22"/>
          <w:szCs w:val="22"/>
          <w:lang w:val="el-GR"/>
        </w:rPr>
      </w:pPr>
      <w:r w:rsidRPr="009157ED">
        <w:rPr>
          <w:rFonts w:ascii="Katsoulidis" w:hAnsi="Katsoulidis"/>
          <w:sz w:val="22"/>
          <w:szCs w:val="22"/>
          <w:lang w:val="el-GR"/>
        </w:rPr>
        <w:t xml:space="preserve">Γνωρίζει περί της προβλεπόμενης διαγραφής του μετά το πέρας της μέγιστης διάρκειας φοίτησης, χωρίς επιστροφή των ήδη καταβεβλημένων τελών φοίτησης. </w:t>
      </w:r>
    </w:p>
    <w:p w:rsidR="004035C6" w:rsidRPr="009157ED" w:rsidRDefault="004035C6" w:rsidP="004035C6">
      <w:pPr>
        <w:pStyle w:val="Default"/>
        <w:numPr>
          <w:ilvl w:val="0"/>
          <w:numId w:val="15"/>
        </w:numPr>
        <w:spacing w:line="276" w:lineRule="auto"/>
        <w:ind w:right="731"/>
        <w:jc w:val="both"/>
        <w:rPr>
          <w:rFonts w:ascii="Katsoulidis" w:hAnsi="Katsoulidis"/>
          <w:sz w:val="22"/>
          <w:szCs w:val="22"/>
          <w:lang w:val="el-GR"/>
        </w:rPr>
      </w:pPr>
      <w:r w:rsidRPr="009157ED">
        <w:rPr>
          <w:rFonts w:ascii="Katsoulidis" w:hAnsi="Katsoulidis"/>
          <w:sz w:val="22"/>
          <w:szCs w:val="22"/>
          <w:lang w:val="el-GR"/>
        </w:rPr>
        <w:t>Δεν είναι εγγεγραμμένος σε άλλο Μεταπτυχιακό Πρόγραμμα.</w:t>
      </w:r>
    </w:p>
    <w:p w:rsidR="00100B29" w:rsidRPr="00497B25" w:rsidRDefault="00100B29" w:rsidP="00100B29">
      <w:pPr>
        <w:shd w:val="clear" w:color="auto" w:fill="FFFFFF"/>
        <w:spacing w:after="120"/>
        <w:ind w:left="731" w:right="731"/>
        <w:jc w:val="both"/>
        <w:rPr>
          <w:rFonts w:ascii="Katsoulidis" w:hAnsi="Katsoulidis" w:cstheme="minorHAnsi"/>
          <w:b/>
          <w:color w:val="222222"/>
        </w:rPr>
      </w:pPr>
    </w:p>
    <w:p w:rsidR="00100B29" w:rsidRPr="00497B25" w:rsidRDefault="00100B29" w:rsidP="00100B29">
      <w:pPr>
        <w:shd w:val="clear" w:color="auto" w:fill="FFFFFF"/>
        <w:spacing w:after="120"/>
        <w:ind w:left="731" w:right="731"/>
        <w:jc w:val="both"/>
        <w:rPr>
          <w:rFonts w:ascii="Katsoulidis" w:hAnsi="Katsoulidis" w:cstheme="minorHAnsi"/>
          <w:b/>
          <w:color w:val="222222"/>
        </w:rPr>
      </w:pPr>
      <w:r w:rsidRPr="00497B25">
        <w:rPr>
          <w:rFonts w:ascii="Katsoulidis" w:hAnsi="Katsoulidis" w:cstheme="minorHAnsi"/>
          <w:b/>
          <w:color w:val="222222"/>
        </w:rPr>
        <w:t>ΥΠΟΒΟΛΗ ΑΙΤΗΣΗΣ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100B29" w:rsidRPr="00497B25" w:rsidRDefault="00100B29" w:rsidP="00100B29">
      <w:pPr>
        <w:pStyle w:val="Web"/>
        <w:spacing w:before="0" w:beforeAutospacing="0" w:after="0" w:afterAutospacing="0" w:line="276" w:lineRule="auto"/>
        <w:ind w:left="709" w:right="731"/>
        <w:jc w:val="both"/>
        <w:rPr>
          <w:rFonts w:ascii="Katsoulidis" w:hAnsi="Katsoulidis" w:cs="Calibri"/>
          <w:color w:val="222222"/>
          <w:sz w:val="22"/>
          <w:szCs w:val="22"/>
          <w:lang w:val="el-GR" w:eastAsia="el-GR"/>
        </w:rPr>
      </w:pPr>
      <w:r w:rsidRPr="00497B25">
        <w:rPr>
          <w:rFonts w:ascii="Katsoulidis" w:hAnsi="Katsoulidis" w:cs="Calibri"/>
          <w:color w:val="222222"/>
          <w:sz w:val="22"/>
          <w:szCs w:val="22"/>
          <w:lang w:val="el-GR" w:eastAsia="el-GR"/>
        </w:rPr>
        <w:t xml:space="preserve">Ο φάκελος με τα απαραίτητα δικαιολογητικά κατατίθεται στη Γραμματεία του ΠΜΣ, στο </w:t>
      </w:r>
      <w:r w:rsidRPr="00497B25">
        <w:rPr>
          <w:rFonts w:ascii="Katsoulidis" w:hAnsi="Katsoulidis" w:cs="Calibri"/>
          <w:sz w:val="22"/>
          <w:szCs w:val="22"/>
          <w:lang w:val="el-GR"/>
        </w:rPr>
        <w:t xml:space="preserve">Εργαστήριο Υγιεινής, Επιδημιολογίας &amp; Ιατρικής Στατιστικής της Ιατρικής Σχολής του ΕΚΠΑ, Μικράς Ασίας 75, ΤΚ 115 27, </w:t>
      </w:r>
      <w:r w:rsidR="00E76CF5" w:rsidRPr="00497B25">
        <w:rPr>
          <w:rFonts w:ascii="Katsoulidis" w:hAnsi="Katsoulidis" w:cs="Calibri"/>
          <w:sz w:val="22"/>
          <w:szCs w:val="22"/>
          <w:lang w:val="el-GR"/>
        </w:rPr>
        <w:t>Κτήριο 12 1</w:t>
      </w:r>
      <w:r w:rsidR="00E76CF5" w:rsidRPr="00497B25">
        <w:rPr>
          <w:rFonts w:ascii="Katsoulidis" w:hAnsi="Katsoulidis" w:cs="Calibri"/>
          <w:sz w:val="22"/>
          <w:szCs w:val="22"/>
          <w:vertAlign w:val="superscript"/>
          <w:lang w:val="el-GR"/>
        </w:rPr>
        <w:t>ος</w:t>
      </w:r>
      <w:r w:rsidR="00E76CF5" w:rsidRPr="00497B25">
        <w:rPr>
          <w:rFonts w:ascii="Katsoulidis" w:hAnsi="Katsoulidis" w:cs="Calibri"/>
          <w:sz w:val="22"/>
          <w:szCs w:val="22"/>
          <w:lang w:val="el-GR"/>
        </w:rPr>
        <w:t xml:space="preserve"> όροφος, </w:t>
      </w:r>
      <w:r w:rsidRPr="00497B25">
        <w:rPr>
          <w:rFonts w:ascii="Katsoulidis" w:hAnsi="Katsoulidis" w:cs="Calibri"/>
          <w:sz w:val="22"/>
          <w:szCs w:val="22"/>
          <w:lang w:val="el-GR"/>
        </w:rPr>
        <w:t xml:space="preserve">Δευτέρα </w:t>
      </w:r>
      <w:r w:rsidR="00E76CF5" w:rsidRPr="00497B25">
        <w:rPr>
          <w:rFonts w:ascii="Katsoulidis" w:hAnsi="Katsoulidis" w:cs="Calibri"/>
          <w:sz w:val="22"/>
          <w:szCs w:val="22"/>
          <w:lang w:val="el-GR"/>
        </w:rPr>
        <w:t>έως</w:t>
      </w:r>
      <w:r w:rsidRPr="00497B25">
        <w:rPr>
          <w:rFonts w:ascii="Katsoulidis" w:hAnsi="Katsoulidis" w:cs="Calibri"/>
          <w:sz w:val="22"/>
          <w:szCs w:val="22"/>
          <w:lang w:val="el-GR"/>
        </w:rPr>
        <w:t xml:space="preserve"> Παρασκευή από τις 11:00 έως και τις 14:00 αυστηρά (υπόψη κ</w:t>
      </w:r>
      <w:r w:rsidR="00632FA1" w:rsidRPr="00497B25">
        <w:rPr>
          <w:rFonts w:ascii="Katsoulidis" w:hAnsi="Katsoulidis" w:cs="Calibri"/>
          <w:sz w:val="22"/>
          <w:szCs w:val="22"/>
          <w:lang w:val="el-GR"/>
        </w:rPr>
        <w:t>ας Μαργαρίτας Νάσση, τηλ. επικοινωνίας: 210 7462</w:t>
      </w:r>
      <w:r w:rsidRPr="00497B25">
        <w:rPr>
          <w:rFonts w:ascii="Katsoulidis" w:hAnsi="Katsoulidis" w:cs="Calibri"/>
          <w:sz w:val="22"/>
          <w:szCs w:val="22"/>
          <w:lang w:val="el-GR"/>
        </w:rPr>
        <w:t>0</w:t>
      </w:r>
      <w:r w:rsidR="00632FA1" w:rsidRPr="00497B25">
        <w:rPr>
          <w:rFonts w:ascii="Katsoulidis" w:hAnsi="Katsoulidis" w:cs="Calibri"/>
          <w:sz w:val="22"/>
          <w:szCs w:val="22"/>
          <w:lang w:val="el-GR"/>
        </w:rPr>
        <w:t>5</w:t>
      </w:r>
      <w:r w:rsidRPr="00497B25">
        <w:rPr>
          <w:rFonts w:ascii="Katsoulidis" w:hAnsi="Katsoulidis" w:cs="Calibri"/>
          <w:sz w:val="22"/>
          <w:szCs w:val="22"/>
          <w:lang w:val="el-GR"/>
        </w:rPr>
        <w:t xml:space="preserve">9 και </w:t>
      </w:r>
      <w:r w:rsidRPr="00497B25">
        <w:rPr>
          <w:rFonts w:ascii="Katsoulidis" w:hAnsi="Katsoulidis" w:cs="Calibri"/>
          <w:sz w:val="22"/>
          <w:szCs w:val="22"/>
        </w:rPr>
        <w:t>e</w:t>
      </w:r>
      <w:r w:rsidRPr="00497B25">
        <w:rPr>
          <w:rFonts w:ascii="Katsoulidis" w:hAnsi="Katsoulidis" w:cs="Calibri"/>
          <w:sz w:val="22"/>
          <w:szCs w:val="22"/>
          <w:lang w:val="el-GR"/>
        </w:rPr>
        <w:t>-</w:t>
      </w:r>
      <w:r w:rsidRPr="00497B25">
        <w:rPr>
          <w:rFonts w:ascii="Katsoulidis" w:hAnsi="Katsoulidis" w:cs="Calibri"/>
          <w:sz w:val="22"/>
          <w:szCs w:val="22"/>
        </w:rPr>
        <w:t>mail</w:t>
      </w:r>
      <w:r w:rsidRPr="00497B25">
        <w:rPr>
          <w:rFonts w:ascii="Katsoulidis" w:hAnsi="Katsoulidis" w:cs="Calibri"/>
          <w:sz w:val="22"/>
          <w:szCs w:val="22"/>
          <w:lang w:val="el-GR"/>
        </w:rPr>
        <w:t>:</w:t>
      </w:r>
      <w:r w:rsidR="004035C6">
        <w:rPr>
          <w:rFonts w:ascii="Katsoulidis" w:hAnsi="Katsoulidis" w:cs="Calibri"/>
          <w:sz w:val="22"/>
          <w:szCs w:val="22"/>
          <w:lang w:val="el-GR"/>
        </w:rPr>
        <w:t xml:space="preserve"> </w:t>
      </w:r>
      <w:hyperlink r:id="rId9" w:history="1"/>
      <w:proofErr w:type="spellStart"/>
      <w:r w:rsidRPr="00497B25">
        <w:rPr>
          <w:rFonts w:ascii="Katsoulidis" w:hAnsi="Katsoulidis" w:cs="Calibri"/>
          <w:sz w:val="22"/>
          <w:szCs w:val="22"/>
        </w:rPr>
        <w:t>m</w:t>
      </w:r>
      <w:r w:rsidR="00632FA1" w:rsidRPr="00497B25">
        <w:rPr>
          <w:rFonts w:ascii="Katsoulidis" w:hAnsi="Katsoulidis" w:cs="Calibri"/>
          <w:sz w:val="22"/>
          <w:szCs w:val="22"/>
        </w:rPr>
        <w:t>argrh</w:t>
      </w:r>
      <w:proofErr w:type="spellEnd"/>
      <w:r w:rsidRPr="00497B25">
        <w:rPr>
          <w:rFonts w:ascii="Katsoulidis" w:hAnsi="Katsoulidis" w:cs="Calibri"/>
          <w:sz w:val="22"/>
          <w:szCs w:val="22"/>
          <w:lang w:val="el-GR"/>
        </w:rPr>
        <w:t>@</w:t>
      </w:r>
      <w:r w:rsidRPr="00497B25">
        <w:rPr>
          <w:rFonts w:ascii="Katsoulidis" w:hAnsi="Katsoulidis" w:cs="Calibri"/>
          <w:sz w:val="22"/>
          <w:szCs w:val="22"/>
        </w:rPr>
        <w:t>med</w:t>
      </w:r>
      <w:r w:rsidRPr="00497B25">
        <w:rPr>
          <w:rFonts w:ascii="Katsoulidis" w:hAnsi="Katsoulidis" w:cs="Calibri"/>
          <w:sz w:val="22"/>
          <w:szCs w:val="22"/>
          <w:lang w:val="el-GR"/>
        </w:rPr>
        <w:t>.</w:t>
      </w:r>
      <w:proofErr w:type="spellStart"/>
      <w:r w:rsidRPr="00497B25">
        <w:rPr>
          <w:rFonts w:ascii="Katsoulidis" w:hAnsi="Katsoulidis" w:cs="Calibri"/>
          <w:sz w:val="22"/>
          <w:szCs w:val="22"/>
        </w:rPr>
        <w:t>uoa</w:t>
      </w:r>
      <w:proofErr w:type="spellEnd"/>
      <w:r w:rsidRPr="00497B25">
        <w:rPr>
          <w:rFonts w:ascii="Katsoulidis" w:hAnsi="Katsoulidis" w:cs="Calibri"/>
          <w:sz w:val="22"/>
          <w:szCs w:val="22"/>
          <w:lang w:val="el-GR"/>
        </w:rPr>
        <w:t>.</w:t>
      </w:r>
      <w:proofErr w:type="spellStart"/>
      <w:r w:rsidRPr="00497B25">
        <w:rPr>
          <w:rFonts w:ascii="Katsoulidis" w:hAnsi="Katsoulidis" w:cs="Calibri"/>
          <w:sz w:val="22"/>
          <w:szCs w:val="22"/>
        </w:rPr>
        <w:t>gr</w:t>
      </w:r>
      <w:proofErr w:type="spellEnd"/>
      <w:r w:rsidRPr="00497B25">
        <w:rPr>
          <w:rFonts w:ascii="Katsoulidis" w:hAnsi="Katsoulidis" w:cs="Calibri"/>
          <w:sz w:val="22"/>
          <w:szCs w:val="22"/>
          <w:lang w:val="el-GR"/>
        </w:rPr>
        <w:t xml:space="preserve">).  </w:t>
      </w:r>
      <w:r w:rsidRPr="00497B25">
        <w:rPr>
          <w:rFonts w:ascii="Katsoulidis" w:hAnsi="Katsoulidis" w:cs="Calibri"/>
          <w:color w:val="222222"/>
          <w:sz w:val="22"/>
          <w:szCs w:val="22"/>
          <w:lang w:val="el-GR" w:eastAsia="el-GR"/>
        </w:rPr>
        <w:t xml:space="preserve">Μπορείτε να καταθέσετε τον φάκελο με τα δικαιολογητικά αυτοπροσώπως ή μέσω εκπροσώπου (με εξουσιοδότηση) ή να τον αποστείλετε </w:t>
      </w:r>
      <w:r w:rsidRPr="00497B25">
        <w:rPr>
          <w:rFonts w:ascii="Katsoulidis" w:eastAsia="Arial Unicode MS" w:hAnsi="Katsoulidis" w:cs="Calibri"/>
          <w:sz w:val="22"/>
          <w:szCs w:val="22"/>
          <w:lang w:val="el-GR"/>
        </w:rPr>
        <w:t xml:space="preserve">με υπηρεσία ταχυμεταφοράς- </w:t>
      </w:r>
      <w:r w:rsidRPr="00497B25">
        <w:rPr>
          <w:rFonts w:ascii="Katsoulidis" w:eastAsia="Arial Unicode MS" w:hAnsi="Katsoulidis" w:cs="Calibri"/>
          <w:sz w:val="22"/>
          <w:szCs w:val="22"/>
        </w:rPr>
        <w:t>courier</w:t>
      </w:r>
      <w:r w:rsidRPr="00497B25">
        <w:rPr>
          <w:rFonts w:ascii="Katsoulidis" w:eastAsia="Arial Unicode MS" w:hAnsi="Katsoulidis" w:cs="Calibri"/>
          <w:sz w:val="22"/>
          <w:szCs w:val="22"/>
          <w:lang w:val="el-GR"/>
        </w:rPr>
        <w:t xml:space="preserve"> (τα έξοδα βαραίνουν τον αποστολέα). </w:t>
      </w:r>
    </w:p>
    <w:p w:rsidR="00100B29" w:rsidRPr="00497B25" w:rsidRDefault="00100B29" w:rsidP="00100B29">
      <w:pPr>
        <w:shd w:val="clear" w:color="auto" w:fill="FFFFFF"/>
        <w:spacing w:line="276" w:lineRule="auto"/>
        <w:ind w:left="709" w:right="731" w:firstLine="720"/>
        <w:jc w:val="both"/>
        <w:rPr>
          <w:rFonts w:ascii="Katsoulidis" w:hAnsi="Katsoulidis" w:cs="Calibri"/>
          <w:b/>
          <w:color w:val="222222"/>
          <w:sz w:val="22"/>
          <w:szCs w:val="22"/>
        </w:rPr>
      </w:pPr>
    </w:p>
    <w:p w:rsidR="00100B29" w:rsidRPr="00497B25" w:rsidRDefault="00100B29" w:rsidP="00100B29">
      <w:pPr>
        <w:shd w:val="clear" w:color="auto" w:fill="FFFFFF"/>
        <w:spacing w:line="276" w:lineRule="auto"/>
        <w:ind w:left="709" w:right="731"/>
        <w:jc w:val="both"/>
        <w:rPr>
          <w:rFonts w:ascii="Katsoulidis" w:hAnsi="Katsoulidis" w:cs="Calibri"/>
          <w:sz w:val="22"/>
          <w:szCs w:val="22"/>
        </w:rPr>
      </w:pPr>
      <w:r w:rsidRPr="00497B25">
        <w:rPr>
          <w:rFonts w:ascii="Katsoulidis" w:hAnsi="Katsoulidis" w:cs="Calibri"/>
          <w:b/>
          <w:bCs/>
          <w:sz w:val="22"/>
          <w:szCs w:val="22"/>
          <w:u w:val="single"/>
        </w:rPr>
        <w:t>Η κατάθεση των αι</w:t>
      </w:r>
      <w:r w:rsidR="00632FA1" w:rsidRPr="00497B25">
        <w:rPr>
          <w:rFonts w:ascii="Katsoulidis" w:hAnsi="Katsoulidis" w:cs="Calibri"/>
          <w:b/>
          <w:bCs/>
          <w:sz w:val="22"/>
          <w:szCs w:val="22"/>
          <w:u w:val="single"/>
        </w:rPr>
        <w:t>τήσεων θα γίνεται από Δευτέρα 4</w:t>
      </w:r>
      <w:r w:rsidRPr="00497B25">
        <w:rPr>
          <w:rFonts w:ascii="Katsoulidis" w:hAnsi="Katsoulidis" w:cs="Calibri"/>
          <w:b/>
          <w:bCs/>
          <w:sz w:val="22"/>
          <w:szCs w:val="22"/>
          <w:u w:val="single"/>
        </w:rPr>
        <w:t xml:space="preserve"> </w:t>
      </w:r>
      <w:r w:rsidR="00632FA1" w:rsidRPr="00497B25">
        <w:rPr>
          <w:rFonts w:ascii="Katsoulidis" w:hAnsi="Katsoulidis" w:cs="Calibri"/>
          <w:b/>
          <w:bCs/>
          <w:sz w:val="22"/>
          <w:szCs w:val="22"/>
          <w:u w:val="single"/>
        </w:rPr>
        <w:t>Νοεμβρ</w:t>
      </w:r>
      <w:r w:rsidRPr="00497B25">
        <w:rPr>
          <w:rFonts w:ascii="Katsoulidis" w:hAnsi="Katsoulidis" w:cs="Calibri"/>
          <w:b/>
          <w:bCs/>
          <w:sz w:val="22"/>
          <w:szCs w:val="22"/>
          <w:u w:val="single"/>
        </w:rPr>
        <w:t xml:space="preserve">ίου 2019 έως και Παρασκευή </w:t>
      </w:r>
      <w:r w:rsidR="003F5618" w:rsidRPr="00497B25">
        <w:rPr>
          <w:rFonts w:ascii="Katsoulidis" w:hAnsi="Katsoulidis" w:cs="Calibri"/>
          <w:b/>
          <w:bCs/>
          <w:sz w:val="22"/>
          <w:szCs w:val="22"/>
          <w:u w:val="single"/>
        </w:rPr>
        <w:t>6 Δεκε</w:t>
      </w:r>
      <w:r w:rsidR="00632FA1" w:rsidRPr="00497B25">
        <w:rPr>
          <w:rFonts w:ascii="Katsoulidis" w:hAnsi="Katsoulidis" w:cs="Calibri"/>
          <w:b/>
          <w:bCs/>
          <w:sz w:val="22"/>
          <w:szCs w:val="22"/>
          <w:u w:val="single"/>
        </w:rPr>
        <w:t>μβρ</w:t>
      </w:r>
      <w:r w:rsidRPr="00497B25">
        <w:rPr>
          <w:rFonts w:ascii="Katsoulidis" w:hAnsi="Katsoulidis" w:cs="Calibri"/>
          <w:b/>
          <w:bCs/>
          <w:sz w:val="22"/>
          <w:szCs w:val="22"/>
          <w:u w:val="single"/>
        </w:rPr>
        <w:t>ίου 2019.</w:t>
      </w:r>
    </w:p>
    <w:p w:rsidR="00100B29" w:rsidRPr="00497B25" w:rsidRDefault="00100B29" w:rsidP="00100B29">
      <w:pPr>
        <w:spacing w:line="276" w:lineRule="auto"/>
        <w:ind w:left="709" w:right="731" w:firstLine="199"/>
        <w:jc w:val="both"/>
        <w:rPr>
          <w:rFonts w:ascii="Katsoulidis" w:hAnsi="Katsoulidis" w:cs="Calibri"/>
          <w:b/>
          <w:sz w:val="22"/>
          <w:szCs w:val="22"/>
        </w:rPr>
      </w:pPr>
    </w:p>
    <w:p w:rsidR="00100B29" w:rsidRPr="00497B25" w:rsidRDefault="00100B29" w:rsidP="00100B29">
      <w:pPr>
        <w:shd w:val="clear" w:color="auto" w:fill="FFFFFF"/>
        <w:spacing w:line="276" w:lineRule="auto"/>
        <w:ind w:left="709" w:right="731"/>
        <w:jc w:val="both"/>
        <w:rPr>
          <w:rFonts w:ascii="Katsoulidis" w:hAnsi="Katsoulidis" w:cs="Calibri"/>
          <w:b/>
          <w:color w:val="222222"/>
          <w:sz w:val="22"/>
          <w:szCs w:val="22"/>
        </w:rPr>
      </w:pPr>
      <w:r w:rsidRPr="00497B25">
        <w:rPr>
          <w:rFonts w:ascii="Katsoulidis" w:hAnsi="Katsoulidis" w:cs="Calibri"/>
          <w:b/>
          <w:color w:val="222222"/>
          <w:sz w:val="22"/>
          <w:szCs w:val="22"/>
        </w:rPr>
        <w:t>ΣΥΝΕΝΤΕΥΞΗ</w:t>
      </w:r>
    </w:p>
    <w:p w:rsidR="00100B29" w:rsidRPr="00497B25" w:rsidRDefault="00100B29" w:rsidP="00100B29">
      <w:pPr>
        <w:spacing w:line="276" w:lineRule="auto"/>
        <w:ind w:left="709" w:right="731"/>
        <w:jc w:val="both"/>
        <w:rPr>
          <w:rFonts w:ascii="Katsoulidis" w:hAnsi="Katsoulidis" w:cs="Calibri"/>
          <w:b/>
          <w:sz w:val="22"/>
          <w:szCs w:val="22"/>
        </w:rPr>
      </w:pPr>
    </w:p>
    <w:p w:rsidR="00100B29" w:rsidRPr="00497B25" w:rsidRDefault="00100B29" w:rsidP="00100B29">
      <w:pPr>
        <w:spacing w:line="276" w:lineRule="auto"/>
        <w:ind w:left="709" w:right="731"/>
        <w:jc w:val="both"/>
        <w:rPr>
          <w:rFonts w:ascii="Katsoulidis" w:hAnsi="Katsoulidis" w:cs="Calibri"/>
          <w:sz w:val="22"/>
          <w:szCs w:val="22"/>
        </w:rPr>
      </w:pPr>
      <w:r w:rsidRPr="00497B25">
        <w:rPr>
          <w:rFonts w:ascii="Katsoulidis" w:hAnsi="Katsoulidis" w:cs="Calibri"/>
          <w:sz w:val="22"/>
          <w:szCs w:val="22"/>
        </w:rPr>
        <w:t>Οι υποψήφιοι θα ενημερωθούν για τον τόπο και την ώρα διεξαγωγής της συνέντευξης από τη Γραμματεία του ΠΜΣ.</w:t>
      </w:r>
    </w:p>
    <w:p w:rsidR="00100B29" w:rsidRPr="00497B25" w:rsidRDefault="00100B29" w:rsidP="00100B29">
      <w:pPr>
        <w:shd w:val="clear" w:color="auto" w:fill="FFFFFF"/>
        <w:spacing w:line="276" w:lineRule="auto"/>
        <w:ind w:left="709" w:right="731"/>
        <w:jc w:val="both"/>
        <w:rPr>
          <w:rFonts w:ascii="Katsoulidis" w:hAnsi="Katsoulidis" w:cs="Calibri"/>
          <w:color w:val="222222"/>
          <w:sz w:val="22"/>
          <w:szCs w:val="22"/>
        </w:rPr>
      </w:pPr>
    </w:p>
    <w:p w:rsidR="00E172CD" w:rsidRPr="00497B25" w:rsidRDefault="00100B29" w:rsidP="00100B29">
      <w:pPr>
        <w:pStyle w:val="Default"/>
        <w:spacing w:line="276" w:lineRule="auto"/>
        <w:ind w:left="709" w:right="731"/>
        <w:jc w:val="both"/>
        <w:rPr>
          <w:rFonts w:ascii="Katsoulidis" w:hAnsi="Katsoulidis"/>
          <w:sz w:val="22"/>
          <w:szCs w:val="22"/>
          <w:lang w:val="el-GR"/>
        </w:rPr>
      </w:pPr>
      <w:r w:rsidRPr="00497B25">
        <w:rPr>
          <w:rFonts w:ascii="Katsoulidis" w:hAnsi="Katsoulidis"/>
          <w:sz w:val="22"/>
          <w:szCs w:val="22"/>
          <w:lang w:val="el-GR"/>
        </w:rPr>
        <w:t xml:space="preserve">Για περισσότερες πληροφορίες οι ενδιαφερόμενοι μπορούν να απευθύνονται καθημερινά από 12:00 π.μ. έως 14:00 μ.μ. στο </w:t>
      </w:r>
      <w:r w:rsidRPr="00497B25">
        <w:rPr>
          <w:rFonts w:ascii="Katsoulidis" w:hAnsi="Katsoulidis"/>
          <w:b/>
          <w:sz w:val="22"/>
          <w:szCs w:val="22"/>
          <w:lang w:val="el-GR"/>
        </w:rPr>
        <w:t>210 74620</w:t>
      </w:r>
      <w:r w:rsidR="00632FA1" w:rsidRPr="00497B25">
        <w:rPr>
          <w:rFonts w:ascii="Katsoulidis" w:hAnsi="Katsoulidis"/>
          <w:b/>
          <w:sz w:val="22"/>
          <w:szCs w:val="22"/>
          <w:lang w:val="el-GR"/>
        </w:rPr>
        <w:t>59</w:t>
      </w:r>
      <w:r w:rsidRPr="00497B25">
        <w:rPr>
          <w:rFonts w:ascii="Katsoulidis" w:hAnsi="Katsoulidis"/>
          <w:b/>
          <w:bCs/>
          <w:sz w:val="22"/>
          <w:szCs w:val="22"/>
          <w:lang w:val="el-GR"/>
        </w:rPr>
        <w:t xml:space="preserve"> </w:t>
      </w:r>
      <w:r w:rsidRPr="00497B25">
        <w:rPr>
          <w:rFonts w:ascii="Katsoulidis" w:hAnsi="Katsoulidis"/>
          <w:sz w:val="22"/>
          <w:szCs w:val="22"/>
          <w:lang w:val="el-GR"/>
        </w:rPr>
        <w:t xml:space="preserve">ή αποστέλλοντας σχετικό </w:t>
      </w:r>
      <w:r w:rsidRPr="00497B25">
        <w:rPr>
          <w:rFonts w:ascii="Katsoulidis" w:hAnsi="Katsoulidis"/>
          <w:sz w:val="22"/>
          <w:szCs w:val="22"/>
        </w:rPr>
        <w:t>email</w:t>
      </w:r>
      <w:r w:rsidRPr="00497B25">
        <w:rPr>
          <w:rFonts w:ascii="Katsoulidis" w:hAnsi="Katsoulidis"/>
          <w:sz w:val="22"/>
          <w:szCs w:val="22"/>
          <w:lang w:val="el-GR"/>
        </w:rPr>
        <w:t xml:space="preserve"> στη διεύθυνση </w:t>
      </w:r>
      <w:hyperlink r:id="rId10" w:history="1">
        <w:r w:rsidR="009A4093" w:rsidRPr="00497B25">
          <w:rPr>
            <w:rStyle w:val="-"/>
            <w:rFonts w:ascii="Katsoulidis" w:hAnsi="Katsoulidis"/>
            <w:b/>
            <w:bCs/>
            <w:sz w:val="22"/>
            <w:szCs w:val="22"/>
          </w:rPr>
          <w:t>eriza</w:t>
        </w:r>
        <w:r w:rsidR="009A4093" w:rsidRPr="00497B25">
          <w:rPr>
            <w:rStyle w:val="-"/>
            <w:rFonts w:ascii="Katsoulidis" w:hAnsi="Katsoulidis"/>
            <w:b/>
            <w:bCs/>
            <w:sz w:val="22"/>
            <w:szCs w:val="22"/>
            <w:lang w:val="el-GR"/>
          </w:rPr>
          <w:t>@</w:t>
        </w:r>
        <w:r w:rsidR="009A4093" w:rsidRPr="00497B25">
          <w:rPr>
            <w:rStyle w:val="-"/>
            <w:rFonts w:ascii="Katsoulidis" w:hAnsi="Katsoulidis"/>
            <w:b/>
            <w:bCs/>
            <w:sz w:val="22"/>
            <w:szCs w:val="22"/>
          </w:rPr>
          <w:t>med</w:t>
        </w:r>
        <w:r w:rsidR="009A4093" w:rsidRPr="00497B25">
          <w:rPr>
            <w:rStyle w:val="-"/>
            <w:rFonts w:ascii="Katsoulidis" w:hAnsi="Katsoulidis"/>
            <w:b/>
            <w:bCs/>
            <w:sz w:val="22"/>
            <w:szCs w:val="22"/>
            <w:lang w:val="el-GR"/>
          </w:rPr>
          <w:t>.</w:t>
        </w:r>
        <w:r w:rsidR="009A4093" w:rsidRPr="00497B25">
          <w:rPr>
            <w:rStyle w:val="-"/>
            <w:rFonts w:ascii="Katsoulidis" w:hAnsi="Katsoulidis"/>
            <w:b/>
            <w:bCs/>
            <w:sz w:val="22"/>
            <w:szCs w:val="22"/>
          </w:rPr>
          <w:t>uoa</w:t>
        </w:r>
        <w:r w:rsidR="009A4093" w:rsidRPr="00497B25">
          <w:rPr>
            <w:rStyle w:val="-"/>
            <w:rFonts w:ascii="Katsoulidis" w:hAnsi="Katsoulidis"/>
            <w:b/>
            <w:bCs/>
            <w:sz w:val="22"/>
            <w:szCs w:val="22"/>
            <w:lang w:val="el-GR"/>
          </w:rPr>
          <w:t>.</w:t>
        </w:r>
        <w:proofErr w:type="spellStart"/>
        <w:r w:rsidR="009A4093" w:rsidRPr="00497B25">
          <w:rPr>
            <w:rStyle w:val="-"/>
            <w:rFonts w:ascii="Katsoulidis" w:hAnsi="Katsoulidis"/>
            <w:b/>
            <w:bCs/>
            <w:sz w:val="22"/>
            <w:szCs w:val="22"/>
          </w:rPr>
          <w:t>gr</w:t>
        </w:r>
        <w:proofErr w:type="spellEnd"/>
      </w:hyperlink>
      <w:r w:rsidRPr="00497B25">
        <w:rPr>
          <w:rFonts w:ascii="Katsoulidis" w:hAnsi="Katsoulidis"/>
          <w:sz w:val="22"/>
          <w:szCs w:val="22"/>
          <w:lang w:val="el-GR"/>
        </w:rPr>
        <w:t xml:space="preserve">. </w:t>
      </w:r>
      <w:bookmarkStart w:id="0" w:name="_GoBack"/>
      <w:bookmarkEnd w:id="0"/>
    </w:p>
    <w:p w:rsidR="00E172CD" w:rsidRPr="00497B25" w:rsidRDefault="00E172CD" w:rsidP="00100B29">
      <w:pPr>
        <w:pStyle w:val="Default"/>
        <w:spacing w:line="276" w:lineRule="auto"/>
        <w:ind w:left="709" w:right="731"/>
        <w:jc w:val="both"/>
        <w:rPr>
          <w:rFonts w:ascii="Katsoulidis" w:hAnsi="Katsoulidis"/>
          <w:sz w:val="22"/>
          <w:szCs w:val="22"/>
          <w:lang w:val="el-GR"/>
        </w:rPr>
      </w:pPr>
    </w:p>
    <w:sectPr w:rsidR="00E172CD" w:rsidRPr="00497B25" w:rsidSect="006B15F5">
      <w:headerReference w:type="default" r:id="rId11"/>
      <w:footerReference w:type="default" r:id="rId12"/>
      <w:pgSz w:w="11906" w:h="16838"/>
      <w:pgMar w:top="1465" w:right="424" w:bottom="1440" w:left="851"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EF" w:rsidRDefault="00F93DEF" w:rsidP="00860E2D">
      <w:r>
        <w:separator/>
      </w:r>
    </w:p>
  </w:endnote>
  <w:endnote w:type="continuationSeparator" w:id="0">
    <w:p w:rsidR="00F93DEF" w:rsidRDefault="00F93DEF" w:rsidP="00860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panose1 w:val="00000000000000000000"/>
    <w:charset w:val="A1"/>
    <w:family w:val="auto"/>
    <w:notTrueType/>
    <w:pitch w:val="default"/>
    <w:sig w:usb0="00000081" w:usb1="00000000" w:usb2="00000000" w:usb3="00000000" w:csb0="00000008" w:csb1="00000000"/>
  </w:font>
  <w:font w:name="MgHelveticaUCPol">
    <w:altName w:val="MS Mincho"/>
    <w:panose1 w:val="00000000000000000000"/>
    <w:charset w:val="A1"/>
    <w:family w:val="auto"/>
    <w:notTrueType/>
    <w:pitch w:val="default"/>
    <w:sig w:usb0="00000000"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35886"/>
      <w:docPartObj>
        <w:docPartGallery w:val="Page Numbers (Bottom of Page)"/>
        <w:docPartUnique/>
      </w:docPartObj>
    </w:sdtPr>
    <w:sdtEndPr>
      <w:rPr>
        <w:noProof/>
      </w:rPr>
    </w:sdtEndPr>
    <w:sdtContent>
      <w:p w:rsidR="004035C6" w:rsidRDefault="003F5202">
        <w:pPr>
          <w:pStyle w:val="a4"/>
          <w:jc w:val="right"/>
        </w:pPr>
        <w:fldSimple w:instr=" PAGE   \* MERGEFORMAT ">
          <w:r w:rsidR="009157ED">
            <w:rPr>
              <w:noProof/>
            </w:rPr>
            <w:t>1</w:t>
          </w:r>
        </w:fldSimple>
      </w:p>
    </w:sdtContent>
  </w:sdt>
  <w:p w:rsidR="004035C6" w:rsidRDefault="004035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EF" w:rsidRDefault="00F93DEF" w:rsidP="00860E2D">
      <w:r>
        <w:separator/>
      </w:r>
    </w:p>
  </w:footnote>
  <w:footnote w:type="continuationSeparator" w:id="0">
    <w:p w:rsidR="00F93DEF" w:rsidRDefault="00F93DEF" w:rsidP="00860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C6" w:rsidRDefault="004035C6" w:rsidP="00013624">
    <w:pPr>
      <w:ind w:right="-1518"/>
      <w:jc w:val="both"/>
      <w:rPr>
        <w:rFonts w:ascii="Arial" w:hAnsi="Arial" w:cs="Arial"/>
        <w:color w:val="000000"/>
        <w:sz w:val="16"/>
      </w:rPr>
    </w:pPr>
  </w:p>
  <w:p w:rsidR="004035C6" w:rsidRDefault="004035C6" w:rsidP="00013624">
    <w:pPr>
      <w:ind w:right="-1518"/>
      <w:jc w:val="both"/>
      <w:rPr>
        <w:rFonts w:ascii="Arial" w:hAnsi="Arial" w:cs="Arial"/>
        <w:color w:val="000000"/>
        <w:sz w:val="16"/>
      </w:rPr>
    </w:pPr>
    <w:r>
      <w:rPr>
        <w:noProof/>
      </w:rPr>
      <w:drawing>
        <wp:anchor distT="0" distB="0" distL="0" distR="0" simplePos="0" relativeHeight="251657728" behindDoc="0" locked="0" layoutInCell="0" allowOverlap="1">
          <wp:simplePos x="0" y="0"/>
          <wp:positionH relativeFrom="page">
            <wp:posOffset>187325</wp:posOffset>
          </wp:positionH>
          <wp:positionV relativeFrom="page">
            <wp:posOffset>118745</wp:posOffset>
          </wp:positionV>
          <wp:extent cx="3839210" cy="1082675"/>
          <wp:effectExtent l="19050" t="0" r="8890" b="0"/>
          <wp:wrapSquare wrapText="bothSides"/>
          <wp:docPr id="6"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a:srcRect/>
                  <a:stretch>
                    <a:fillRect/>
                  </a:stretch>
                </pic:blipFill>
                <pic:spPr bwMode="auto">
                  <a:xfrm>
                    <a:off x="0" y="0"/>
                    <a:ext cx="3839210" cy="1082675"/>
                  </a:xfrm>
                  <a:prstGeom prst="rect">
                    <a:avLst/>
                  </a:prstGeom>
                  <a:noFill/>
                  <a:ln w="9525">
                    <a:noFill/>
                    <a:miter lim="800000"/>
                    <a:headEnd/>
                    <a:tailEnd/>
                  </a:ln>
                </pic:spPr>
              </pic:pic>
            </a:graphicData>
          </a:graphic>
        </wp:anchor>
      </w:drawing>
    </w:r>
  </w:p>
  <w:p w:rsidR="004035C6" w:rsidRDefault="004035C6" w:rsidP="00013624">
    <w:pPr>
      <w:ind w:right="-1518"/>
      <w:jc w:val="both"/>
      <w:rPr>
        <w:rFonts w:ascii="Arial" w:hAnsi="Arial" w:cs="Arial"/>
        <w:color w:val="000000"/>
        <w:sz w:val="16"/>
      </w:rPr>
    </w:pPr>
  </w:p>
  <w:p w:rsidR="004035C6" w:rsidRDefault="003F5202" w:rsidP="00013624">
    <w:pPr>
      <w:ind w:right="-1518"/>
      <w:jc w:val="both"/>
      <w:rPr>
        <w:rFonts w:ascii="Arial" w:hAnsi="Arial" w:cs="Arial"/>
        <w:color w:val="000000"/>
        <w:sz w:val="16"/>
      </w:rPr>
    </w:pPr>
    <w:r w:rsidRPr="003F5202">
      <w:rPr>
        <w:rFonts w:ascii="Arial" w:hAnsi="Arial" w:cs="Arial"/>
        <w:noProof/>
        <w:color w:val="000000"/>
        <w:sz w:val="20"/>
        <w:lang w:val="en-US" w:eastAsia="en-US"/>
      </w:rPr>
      <w:pict>
        <v:rect id="Rectangle 1" o:spid="_x0000_s2050" style="position:absolute;left:0;text-align:left;margin-left:267.9pt;margin-top:3.15pt;width:270.75pt;height:9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KQgQIAAAc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" stroked="f">
          <v:textbox style="mso-next-textbox:#Rectangle 1">
            <w:txbxContent>
              <w:p w:rsidR="004035C6" w:rsidRDefault="004035C6" w:rsidP="00A8646C">
                <w:pPr>
                  <w:pStyle w:val="1"/>
                  <w:ind w:left="-5" w:right="-285"/>
                  <w:jc w:val="center"/>
                  <w:rPr>
                    <w:rFonts w:ascii="Calibri" w:hAnsi="Calibri" w:cs="Calibri"/>
                    <w:b/>
                    <w:color w:val="002060"/>
                    <w:szCs w:val="24"/>
                    <w:lang w:val="en-US"/>
                  </w:rPr>
                </w:pPr>
              </w:p>
              <w:p w:rsidR="004035C6" w:rsidRPr="007378E2" w:rsidRDefault="004035C6" w:rsidP="00A8646C">
                <w:pPr>
                  <w:pStyle w:val="1"/>
                  <w:ind w:left="-5" w:right="-285"/>
                  <w:jc w:val="center"/>
                  <w:rPr>
                    <w:rFonts w:ascii="Calibri" w:hAnsi="Calibri" w:cs="Calibri"/>
                    <w:b/>
                    <w:color w:val="002060"/>
                    <w:szCs w:val="24"/>
                  </w:rPr>
                </w:pPr>
                <w:r w:rsidRPr="007378E2">
                  <w:rPr>
                    <w:rFonts w:ascii="Calibri" w:hAnsi="Calibri" w:cs="Calibri"/>
                    <w:b/>
                    <w:color w:val="002060"/>
                    <w:szCs w:val="24"/>
                  </w:rPr>
                  <w:t>ΠΡΟΓΡΑΜΜΑ ΜΕΤΑΠΤΥΧΙΑΚΩΝ ΣΠΟΥΔΩΝ</w:t>
                </w:r>
              </w:p>
              <w:p w:rsidR="004035C6" w:rsidRPr="007234C3" w:rsidRDefault="004035C6" w:rsidP="00A8646C">
                <w:pPr>
                  <w:jc w:val="center"/>
                  <w:rPr>
                    <w:rFonts w:ascii="Calibri" w:hAnsi="Calibri" w:cs="Calibri"/>
                    <w:b/>
                    <w:color w:val="002060"/>
                    <w:sz w:val="2"/>
                  </w:rPr>
                </w:pPr>
              </w:p>
              <w:p w:rsidR="004035C6" w:rsidRPr="00DB609D" w:rsidRDefault="004035C6" w:rsidP="00DB609D">
                <w:pPr>
                  <w:ind w:left="-5" w:right="-288"/>
                  <w:jc w:val="center"/>
                  <w:rPr>
                    <w:rFonts w:ascii="Calibri" w:hAnsi="Calibri" w:cs="Calibri"/>
                    <w:b/>
                    <w:color w:val="1F497D"/>
                    <w:sz w:val="20"/>
                  </w:rPr>
                </w:pPr>
                <w:r w:rsidRPr="00DB609D">
                  <w:rPr>
                    <w:rFonts w:ascii="Calibri" w:hAnsi="Calibri" w:cs="Calibri"/>
                    <w:b/>
                    <w:color w:val="1F497D"/>
                    <w:sz w:val="20"/>
                  </w:rPr>
                  <w:t>«Εκτίμηση και Διαχείριση Επαγγελματικού,</w:t>
                </w:r>
              </w:p>
              <w:p w:rsidR="004035C6" w:rsidRPr="00763649" w:rsidRDefault="004035C6" w:rsidP="00DB609D">
                <w:pPr>
                  <w:ind w:left="-5" w:right="-288"/>
                  <w:jc w:val="center"/>
                  <w:rPr>
                    <w:rFonts w:ascii="Calibri" w:eastAsia="Arial" w:hAnsi="Calibri" w:cs="Calibri"/>
                    <w:b/>
                    <w:color w:val="002060"/>
                    <w:sz w:val="4"/>
                    <w:szCs w:val="4"/>
                  </w:rPr>
                </w:pPr>
                <w:r w:rsidRPr="00DB609D">
                  <w:rPr>
                    <w:rFonts w:ascii="Calibri" w:hAnsi="Calibri" w:cs="Calibri"/>
                    <w:b/>
                    <w:color w:val="1F497D"/>
                    <w:sz w:val="20"/>
                  </w:rPr>
                  <w:t>Περιβαλλοντικού και Φαρμακευτικού Κινδύνου</w:t>
                </w:r>
                <w:r>
                  <w:rPr>
                    <w:rFonts w:ascii="Calibri" w:hAnsi="Calibri" w:cs="Calibri"/>
                    <w:b/>
                    <w:color w:val="1F497D"/>
                    <w:sz w:val="20"/>
                  </w:rPr>
                  <w:t>»</w:t>
                </w:r>
              </w:p>
              <w:p w:rsidR="004035C6" w:rsidRPr="00196CCF" w:rsidRDefault="004035C6" w:rsidP="00A8646C">
                <w:pPr>
                  <w:ind w:left="-5" w:right="-288"/>
                  <w:jc w:val="center"/>
                  <w:rPr>
                    <w:rFonts w:ascii="Calibri" w:eastAsia="Arial" w:hAnsi="Calibri" w:cs="Calibri"/>
                    <w:b/>
                    <w:sz w:val="18"/>
                    <w:szCs w:val="18"/>
                  </w:rPr>
                </w:pPr>
                <w:proofErr w:type="spellStart"/>
                <w:r w:rsidRPr="007378E2">
                  <w:rPr>
                    <w:rFonts w:ascii="Calibri" w:eastAsia="Arial" w:hAnsi="Calibri" w:cs="Calibri"/>
                    <w:b/>
                    <w:color w:val="002060"/>
                    <w:sz w:val="20"/>
                  </w:rPr>
                  <w:t>Τηλ</w:t>
                </w:r>
                <w:proofErr w:type="spellEnd"/>
                <w:r>
                  <w:rPr>
                    <w:rFonts w:ascii="Calibri" w:eastAsia="Arial" w:hAnsi="Calibri" w:cs="Calibri"/>
                    <w:b/>
                    <w:color w:val="002060"/>
                    <w:sz w:val="20"/>
                  </w:rPr>
                  <w:t xml:space="preserve">.: 210 746 </w:t>
                </w:r>
                <w:r w:rsidRPr="003F5618">
                  <w:rPr>
                    <w:rFonts w:ascii="Calibri" w:eastAsia="Arial" w:hAnsi="Calibri" w:cs="Calibri"/>
                    <w:b/>
                    <w:color w:val="002060"/>
                    <w:sz w:val="20"/>
                  </w:rPr>
                  <w:t xml:space="preserve">2059,  </w:t>
                </w:r>
                <w:r w:rsidRPr="003F5618">
                  <w:rPr>
                    <w:rFonts w:ascii="Calibri" w:eastAsia="Arial" w:hAnsi="Calibri" w:cs="Calibri"/>
                    <w:b/>
                    <w:color w:val="002060"/>
                    <w:sz w:val="20"/>
                    <w:lang w:val="en-US"/>
                  </w:rPr>
                  <w:t>e</w:t>
                </w:r>
                <w:r w:rsidRPr="003F5618">
                  <w:rPr>
                    <w:rFonts w:ascii="Calibri" w:eastAsia="Arial" w:hAnsi="Calibri" w:cs="Calibri"/>
                    <w:b/>
                    <w:color w:val="002060"/>
                    <w:sz w:val="22"/>
                    <w:szCs w:val="22"/>
                  </w:rPr>
                  <w:t>-</w:t>
                </w:r>
                <w:r w:rsidRPr="003F5618">
                  <w:rPr>
                    <w:rFonts w:ascii="Calibri" w:eastAsia="Arial" w:hAnsi="Calibri" w:cs="Calibri"/>
                    <w:b/>
                    <w:color w:val="002060"/>
                    <w:sz w:val="22"/>
                    <w:szCs w:val="22"/>
                    <w:lang w:val="en-US"/>
                  </w:rPr>
                  <w:t>mail</w:t>
                </w:r>
                <w:r w:rsidRPr="003F5618">
                  <w:rPr>
                    <w:rFonts w:ascii="Calibri" w:eastAsia="Arial" w:hAnsi="Calibri" w:cs="Calibri"/>
                    <w:b/>
                    <w:color w:val="002060"/>
                    <w:sz w:val="22"/>
                    <w:szCs w:val="22"/>
                  </w:rPr>
                  <w:t>:</w:t>
                </w:r>
                <w:proofErr w:type="spellStart"/>
                <w:r w:rsidRPr="003F5618">
                  <w:rPr>
                    <w:rFonts w:ascii="Calibri" w:eastAsia="Arial" w:hAnsi="Calibri" w:cs="Calibri"/>
                    <w:b/>
                    <w:color w:val="1F497D" w:themeColor="text2"/>
                    <w:sz w:val="22"/>
                    <w:szCs w:val="22"/>
                    <w:lang w:val="en-US"/>
                  </w:rPr>
                  <w:t>eriza</w:t>
                </w:r>
                <w:proofErr w:type="spellEnd"/>
                <w:r w:rsidRPr="003F5618">
                  <w:rPr>
                    <w:rFonts w:ascii="Calibri" w:eastAsia="Arial" w:hAnsi="Calibri" w:cs="Calibri"/>
                    <w:b/>
                    <w:color w:val="1F497D" w:themeColor="text2"/>
                    <w:sz w:val="22"/>
                    <w:szCs w:val="22"/>
                  </w:rPr>
                  <w:t>@</w:t>
                </w:r>
                <w:r w:rsidRPr="003F5618">
                  <w:rPr>
                    <w:rFonts w:ascii="Calibri" w:eastAsia="Arial" w:hAnsi="Calibri" w:cs="Calibri"/>
                    <w:b/>
                    <w:color w:val="1F497D" w:themeColor="text2"/>
                    <w:sz w:val="22"/>
                    <w:szCs w:val="22"/>
                    <w:lang w:val="en-US"/>
                  </w:rPr>
                  <w:t>med</w:t>
                </w:r>
                <w:r w:rsidRPr="003F5618">
                  <w:rPr>
                    <w:rFonts w:ascii="Calibri" w:eastAsia="Arial" w:hAnsi="Calibri" w:cs="Calibri"/>
                    <w:b/>
                    <w:color w:val="1F497D" w:themeColor="text2"/>
                    <w:sz w:val="22"/>
                    <w:szCs w:val="22"/>
                  </w:rPr>
                  <w:t>.</w:t>
                </w:r>
                <w:proofErr w:type="spellStart"/>
                <w:r w:rsidRPr="003F5618">
                  <w:rPr>
                    <w:rFonts w:ascii="Calibri" w:eastAsia="Arial" w:hAnsi="Calibri" w:cs="Calibri"/>
                    <w:b/>
                    <w:color w:val="1F497D" w:themeColor="text2"/>
                    <w:sz w:val="22"/>
                    <w:szCs w:val="22"/>
                    <w:lang w:val="en-US"/>
                  </w:rPr>
                  <w:t>uoa</w:t>
                </w:r>
                <w:proofErr w:type="spellEnd"/>
                <w:r w:rsidRPr="003F5618">
                  <w:rPr>
                    <w:rFonts w:ascii="Calibri" w:eastAsia="Arial" w:hAnsi="Calibri" w:cs="Calibri"/>
                    <w:b/>
                    <w:color w:val="1F497D" w:themeColor="text2"/>
                    <w:sz w:val="22"/>
                    <w:szCs w:val="22"/>
                  </w:rPr>
                  <w:t>.</w:t>
                </w:r>
                <w:proofErr w:type="spellStart"/>
                <w:r w:rsidRPr="003F5618">
                  <w:rPr>
                    <w:rFonts w:ascii="Calibri" w:eastAsia="Arial" w:hAnsi="Calibri" w:cs="Calibri"/>
                    <w:b/>
                    <w:color w:val="1F497D" w:themeColor="text2"/>
                    <w:sz w:val="22"/>
                    <w:szCs w:val="22"/>
                    <w:lang w:val="en-US"/>
                  </w:rPr>
                  <w:t>gr</w:t>
                </w:r>
                <w:proofErr w:type="spellEnd"/>
                <w:hyperlink r:id="rId2" w:history="1"/>
              </w:p>
              <w:p w:rsidR="004035C6" w:rsidRPr="00196CCF" w:rsidRDefault="004035C6" w:rsidP="00A8646C">
                <w:pPr>
                  <w:ind w:left="-5" w:right="-288"/>
                  <w:jc w:val="center"/>
                  <w:rPr>
                    <w:rFonts w:ascii="Calibri" w:hAnsi="Calibri" w:cs="Calibri"/>
                    <w:b/>
                    <w:sz w:val="18"/>
                    <w:szCs w:val="18"/>
                  </w:rPr>
                </w:pPr>
              </w:p>
              <w:p w:rsidR="004035C6" w:rsidRPr="00196CCF" w:rsidRDefault="004035C6" w:rsidP="00A8646C">
                <w:pPr>
                  <w:ind w:right="-285"/>
                </w:pPr>
              </w:p>
            </w:txbxContent>
          </v:textbox>
        </v:rect>
      </w:pict>
    </w:r>
    <w:r w:rsidRPr="003F5202">
      <w:rPr>
        <w:rFonts w:ascii="Arial" w:hAnsi="Arial" w:cs="Arial"/>
        <w:noProof/>
        <w:color w:val="000000"/>
        <w:sz w:val="20"/>
        <w:lang w:val="en-US" w:eastAsia="en-US"/>
      </w:rPr>
      <w:pict>
        <v:rect id="_x0000_s2049" style="position:absolute;left:0;text-align:left;margin-left:444.2pt;margin-top:-57.9pt;width:62.4pt;height:48.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" filled="f" stroked="f">
          <v:textbox style="mso-next-textbox:#_x0000_s2049">
            <w:txbxContent>
              <w:p w:rsidR="004035C6" w:rsidRDefault="004035C6" w:rsidP="00013624"/>
            </w:txbxContent>
          </v:textbox>
        </v:rect>
      </w:pict>
    </w:r>
  </w:p>
  <w:p w:rsidR="004035C6" w:rsidRDefault="004035C6" w:rsidP="00013624">
    <w:pPr>
      <w:pStyle w:val="a3"/>
      <w:tabs>
        <w:tab w:val="clear" w:pos="4153"/>
        <w:tab w:val="clear" w:pos="8306"/>
        <w:tab w:val="center" w:pos="3564"/>
        <w:tab w:val="right" w:pos="6521"/>
        <w:tab w:val="right" w:pos="8222"/>
      </w:tabs>
      <w:ind w:left="-2552"/>
      <w:rPr>
        <w:noProof/>
      </w:rPr>
    </w:pPr>
    <w:r>
      <w:tab/>
    </w:r>
    <w:r>
      <w:tab/>
    </w:r>
    <w:r>
      <w:tab/>
    </w:r>
  </w:p>
  <w:p w:rsidR="004035C6" w:rsidRDefault="004035C6" w:rsidP="00860E2D">
    <w:pPr>
      <w:ind w:left="-3261" w:right="-1759"/>
      <w:jc w:val="both"/>
      <w:rPr>
        <w:rFonts w:ascii="Tahoma" w:hAnsi="Tahoma" w:cs="Tahoma"/>
        <w:color w:val="548DD4"/>
        <w:sz w:val="18"/>
        <w:szCs w:val="18"/>
      </w:rPr>
    </w:pPr>
  </w:p>
  <w:p w:rsidR="004035C6" w:rsidRDefault="004035C6" w:rsidP="00860E2D">
    <w:pPr>
      <w:ind w:left="-3261" w:right="-1759"/>
      <w:jc w:val="both"/>
      <w:rPr>
        <w:rFonts w:ascii="Tahoma" w:hAnsi="Tahoma" w:cs="Tahoma"/>
        <w:color w:val="548DD4"/>
        <w:sz w:val="18"/>
        <w:szCs w:val="18"/>
      </w:rPr>
    </w:pPr>
  </w:p>
  <w:p w:rsidR="004035C6" w:rsidRDefault="004035C6" w:rsidP="00860E2D">
    <w:pPr>
      <w:ind w:left="-3261" w:right="-1759"/>
      <w:jc w:val="both"/>
      <w:rPr>
        <w:rFonts w:ascii="Tahoma" w:hAnsi="Tahoma" w:cs="Tahoma"/>
        <w:color w:val="548DD4"/>
        <w:sz w:val="18"/>
        <w:szCs w:val="18"/>
      </w:rPr>
    </w:pPr>
  </w:p>
  <w:p w:rsidR="004035C6" w:rsidRDefault="004035C6" w:rsidP="00820E0C">
    <w:pPr>
      <w:pBdr>
        <w:bottom w:val="single" w:sz="12" w:space="10" w:color="auto"/>
      </w:pBdr>
      <w:tabs>
        <w:tab w:val="left" w:pos="4672"/>
      </w:tabs>
      <w:ind w:left="-3261" w:right="-1759"/>
      <w:jc w:val="both"/>
      <w:rPr>
        <w:rFonts w:ascii="Tahoma" w:hAnsi="Tahoma" w:cs="Tahoma"/>
        <w:color w:val="548DD4"/>
        <w:sz w:val="18"/>
        <w:szCs w:val="18"/>
      </w:rPr>
    </w:pPr>
    <w:r>
      <w:rPr>
        <w:rFonts w:ascii="Tahoma" w:hAnsi="Tahoma" w:cs="Tahoma"/>
        <w:color w:val="548DD4"/>
        <w:sz w:val="18"/>
        <w:szCs w:val="18"/>
      </w:rPr>
      <w:tab/>
    </w:r>
  </w:p>
  <w:p w:rsidR="004035C6" w:rsidRPr="00FA465B" w:rsidRDefault="004035C6" w:rsidP="003F5618">
    <w:pPr>
      <w:pBdr>
        <w:bottom w:val="single" w:sz="12" w:space="10" w:color="auto"/>
      </w:pBdr>
      <w:tabs>
        <w:tab w:val="left" w:pos="142"/>
      </w:tabs>
      <w:ind w:left="-3261" w:right="-1759"/>
      <w:rPr>
        <w:rFonts w:ascii="Tahoma" w:hAnsi="Tahoma" w:cs="Tahoma"/>
        <w:color w:val="548DD4"/>
        <w:sz w:val="18"/>
        <w:szCs w:val="18"/>
      </w:rPr>
    </w:pPr>
    <w:r>
      <w:rPr>
        <w:rFonts w:ascii="Katsoulidis" w:hAnsi="Katsoulidis" w:cs="Tahoma"/>
        <w:b/>
        <w:spacing w:val="20"/>
        <w:szCs w:val="24"/>
      </w:rPr>
      <w:t>ΣΧΟΛΗ ΕΠΙΣΤΗ</w:t>
    </w:r>
    <w:r w:rsidRPr="003F5618">
      <w:rPr>
        <w:rFonts w:ascii="Katsoulidis" w:hAnsi="Katsoulidis" w:cs="Tahoma"/>
        <w:b/>
        <w:spacing w:val="20"/>
        <w:szCs w:val="24"/>
      </w:rPr>
      <w:t xml:space="preserve"> </w:t>
    </w:r>
    <w:r>
      <w:rPr>
        <w:rFonts w:ascii="Katsoulidis" w:hAnsi="Katsoulidis" w:cs="Tahoma"/>
        <w:b/>
        <w:spacing w:val="20"/>
        <w:szCs w:val="24"/>
      </w:rPr>
      <w:t xml:space="preserve">                </w:t>
    </w:r>
    <w:r w:rsidRPr="00BC1C4C">
      <w:rPr>
        <w:rFonts w:ascii="Katsoulidis" w:hAnsi="Katsoulidis" w:cs="Tahoma"/>
        <w:b/>
        <w:spacing w:val="20"/>
        <w:szCs w:val="24"/>
      </w:rPr>
      <w:t>ΣΧΟΛΗ ΕΠΙΣΤΗΜΩΝ ΥΓΕΙΑΣ</w:t>
    </w:r>
  </w:p>
  <w:p w:rsidR="004035C6" w:rsidRDefault="004035C6" w:rsidP="00080935">
    <w:pPr>
      <w:pBdr>
        <w:bottom w:val="single" w:sz="12" w:space="10" w:color="auto"/>
      </w:pBdr>
      <w:tabs>
        <w:tab w:val="left" w:pos="0"/>
      </w:tabs>
      <w:ind w:left="-3261" w:right="-1759"/>
      <w:rPr>
        <w:rFonts w:ascii="Tahoma" w:hAnsi="Tahoma" w:cs="Tahoma"/>
        <w:color w:val="548DD4"/>
        <w:sz w:val="18"/>
        <w:szCs w:val="18"/>
      </w:rPr>
    </w:pPr>
    <w:r>
      <w:rPr>
        <w:rFonts w:ascii="Katsoulidis" w:hAnsi="Katsoulidis" w:cs="Tahoma"/>
        <w:b/>
        <w:spacing w:val="20"/>
        <w:szCs w:val="24"/>
      </w:rPr>
      <w:t xml:space="preserve">                                                   </w:t>
    </w:r>
    <w:r w:rsidRPr="00BC1C4C">
      <w:rPr>
        <w:rFonts w:ascii="Katsoulidis" w:hAnsi="Katsoulidis" w:cs="Tahoma"/>
        <w:b/>
        <w:spacing w:val="20"/>
        <w:szCs w:val="24"/>
      </w:rPr>
      <w:t>ΙΑΤΡΙΚΗ ΣΧΟΛΗ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5EBE"/>
    <w:multiLevelType w:val="hybridMultilevel"/>
    <w:tmpl w:val="DA161A5E"/>
    <w:lvl w:ilvl="0" w:tplc="DCF4F924">
      <w:start w:val="1"/>
      <w:numFmt w:val="bullet"/>
      <w:lvlText w:val=""/>
      <w:lvlJc w:val="left"/>
      <w:pPr>
        <w:tabs>
          <w:tab w:val="num" w:pos="720"/>
        </w:tabs>
        <w:ind w:left="720" w:hanging="360"/>
      </w:pPr>
      <w:rPr>
        <w:rFonts w:ascii="Symbol" w:hAnsi="Symbol" w:hint="default"/>
      </w:rPr>
    </w:lvl>
    <w:lvl w:ilvl="1" w:tplc="7916E526" w:tentative="1">
      <w:start w:val="1"/>
      <w:numFmt w:val="bullet"/>
      <w:lvlText w:val=""/>
      <w:lvlJc w:val="left"/>
      <w:pPr>
        <w:tabs>
          <w:tab w:val="num" w:pos="1440"/>
        </w:tabs>
        <w:ind w:left="1440" w:hanging="360"/>
      </w:pPr>
      <w:rPr>
        <w:rFonts w:ascii="Symbol" w:hAnsi="Symbol" w:hint="default"/>
      </w:rPr>
    </w:lvl>
    <w:lvl w:ilvl="2" w:tplc="89D8CAD0" w:tentative="1">
      <w:start w:val="1"/>
      <w:numFmt w:val="bullet"/>
      <w:lvlText w:val=""/>
      <w:lvlJc w:val="left"/>
      <w:pPr>
        <w:tabs>
          <w:tab w:val="num" w:pos="2160"/>
        </w:tabs>
        <w:ind w:left="2160" w:hanging="360"/>
      </w:pPr>
      <w:rPr>
        <w:rFonts w:ascii="Symbol" w:hAnsi="Symbol" w:hint="default"/>
      </w:rPr>
    </w:lvl>
    <w:lvl w:ilvl="3" w:tplc="1FEE359A" w:tentative="1">
      <w:start w:val="1"/>
      <w:numFmt w:val="bullet"/>
      <w:lvlText w:val=""/>
      <w:lvlJc w:val="left"/>
      <w:pPr>
        <w:tabs>
          <w:tab w:val="num" w:pos="2880"/>
        </w:tabs>
        <w:ind w:left="2880" w:hanging="360"/>
      </w:pPr>
      <w:rPr>
        <w:rFonts w:ascii="Symbol" w:hAnsi="Symbol" w:hint="default"/>
      </w:rPr>
    </w:lvl>
    <w:lvl w:ilvl="4" w:tplc="CA828EFE" w:tentative="1">
      <w:start w:val="1"/>
      <w:numFmt w:val="bullet"/>
      <w:lvlText w:val=""/>
      <w:lvlJc w:val="left"/>
      <w:pPr>
        <w:tabs>
          <w:tab w:val="num" w:pos="3600"/>
        </w:tabs>
        <w:ind w:left="3600" w:hanging="360"/>
      </w:pPr>
      <w:rPr>
        <w:rFonts w:ascii="Symbol" w:hAnsi="Symbol" w:hint="default"/>
      </w:rPr>
    </w:lvl>
    <w:lvl w:ilvl="5" w:tplc="24F2C3BE" w:tentative="1">
      <w:start w:val="1"/>
      <w:numFmt w:val="bullet"/>
      <w:lvlText w:val=""/>
      <w:lvlJc w:val="left"/>
      <w:pPr>
        <w:tabs>
          <w:tab w:val="num" w:pos="4320"/>
        </w:tabs>
        <w:ind w:left="4320" w:hanging="360"/>
      </w:pPr>
      <w:rPr>
        <w:rFonts w:ascii="Symbol" w:hAnsi="Symbol" w:hint="default"/>
      </w:rPr>
    </w:lvl>
    <w:lvl w:ilvl="6" w:tplc="0D0CC792" w:tentative="1">
      <w:start w:val="1"/>
      <w:numFmt w:val="bullet"/>
      <w:lvlText w:val=""/>
      <w:lvlJc w:val="left"/>
      <w:pPr>
        <w:tabs>
          <w:tab w:val="num" w:pos="5040"/>
        </w:tabs>
        <w:ind w:left="5040" w:hanging="360"/>
      </w:pPr>
      <w:rPr>
        <w:rFonts w:ascii="Symbol" w:hAnsi="Symbol" w:hint="default"/>
      </w:rPr>
    </w:lvl>
    <w:lvl w:ilvl="7" w:tplc="C40C8C32" w:tentative="1">
      <w:start w:val="1"/>
      <w:numFmt w:val="bullet"/>
      <w:lvlText w:val=""/>
      <w:lvlJc w:val="left"/>
      <w:pPr>
        <w:tabs>
          <w:tab w:val="num" w:pos="5760"/>
        </w:tabs>
        <w:ind w:left="5760" w:hanging="360"/>
      </w:pPr>
      <w:rPr>
        <w:rFonts w:ascii="Symbol" w:hAnsi="Symbol" w:hint="default"/>
      </w:rPr>
    </w:lvl>
    <w:lvl w:ilvl="8" w:tplc="E766D030" w:tentative="1">
      <w:start w:val="1"/>
      <w:numFmt w:val="bullet"/>
      <w:lvlText w:val=""/>
      <w:lvlJc w:val="left"/>
      <w:pPr>
        <w:tabs>
          <w:tab w:val="num" w:pos="6480"/>
        </w:tabs>
        <w:ind w:left="6480" w:hanging="360"/>
      </w:pPr>
      <w:rPr>
        <w:rFonts w:ascii="Symbol" w:hAnsi="Symbol" w:hint="default"/>
      </w:rPr>
    </w:lvl>
  </w:abstractNum>
  <w:abstractNum w:abstractNumId="1">
    <w:nsid w:val="11E944FE"/>
    <w:multiLevelType w:val="hybridMultilevel"/>
    <w:tmpl w:val="C3DA1302"/>
    <w:lvl w:ilvl="0" w:tplc="A84873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D5E20"/>
    <w:multiLevelType w:val="hybridMultilevel"/>
    <w:tmpl w:val="83F025D8"/>
    <w:lvl w:ilvl="0" w:tplc="122A5450">
      <w:start w:val="5"/>
      <w:numFmt w:val="decimal"/>
      <w:lvlText w:val="%1."/>
      <w:lvlJc w:val="left"/>
      <w:pPr>
        <w:tabs>
          <w:tab w:val="num" w:pos="720"/>
        </w:tabs>
        <w:ind w:left="720" w:hanging="360"/>
      </w:pPr>
    </w:lvl>
    <w:lvl w:ilvl="1" w:tplc="FD86AB82" w:tentative="1">
      <w:start w:val="1"/>
      <w:numFmt w:val="decimal"/>
      <w:lvlText w:val="%2."/>
      <w:lvlJc w:val="left"/>
      <w:pPr>
        <w:tabs>
          <w:tab w:val="num" w:pos="1440"/>
        </w:tabs>
        <w:ind w:left="1440" w:hanging="360"/>
      </w:pPr>
    </w:lvl>
    <w:lvl w:ilvl="2" w:tplc="4B821D88" w:tentative="1">
      <w:start w:val="1"/>
      <w:numFmt w:val="decimal"/>
      <w:lvlText w:val="%3."/>
      <w:lvlJc w:val="left"/>
      <w:pPr>
        <w:tabs>
          <w:tab w:val="num" w:pos="2160"/>
        </w:tabs>
        <w:ind w:left="2160" w:hanging="360"/>
      </w:pPr>
    </w:lvl>
    <w:lvl w:ilvl="3" w:tplc="39A84356" w:tentative="1">
      <w:start w:val="1"/>
      <w:numFmt w:val="decimal"/>
      <w:lvlText w:val="%4."/>
      <w:lvlJc w:val="left"/>
      <w:pPr>
        <w:tabs>
          <w:tab w:val="num" w:pos="2880"/>
        </w:tabs>
        <w:ind w:left="2880" w:hanging="360"/>
      </w:pPr>
    </w:lvl>
    <w:lvl w:ilvl="4" w:tplc="B64E5D6A" w:tentative="1">
      <w:start w:val="1"/>
      <w:numFmt w:val="decimal"/>
      <w:lvlText w:val="%5."/>
      <w:lvlJc w:val="left"/>
      <w:pPr>
        <w:tabs>
          <w:tab w:val="num" w:pos="3600"/>
        </w:tabs>
        <w:ind w:left="3600" w:hanging="360"/>
      </w:pPr>
    </w:lvl>
    <w:lvl w:ilvl="5" w:tplc="471EAD8A" w:tentative="1">
      <w:start w:val="1"/>
      <w:numFmt w:val="decimal"/>
      <w:lvlText w:val="%6."/>
      <w:lvlJc w:val="left"/>
      <w:pPr>
        <w:tabs>
          <w:tab w:val="num" w:pos="4320"/>
        </w:tabs>
        <w:ind w:left="4320" w:hanging="360"/>
      </w:pPr>
    </w:lvl>
    <w:lvl w:ilvl="6" w:tplc="2EDE5F28" w:tentative="1">
      <w:start w:val="1"/>
      <w:numFmt w:val="decimal"/>
      <w:lvlText w:val="%7."/>
      <w:lvlJc w:val="left"/>
      <w:pPr>
        <w:tabs>
          <w:tab w:val="num" w:pos="5040"/>
        </w:tabs>
        <w:ind w:left="5040" w:hanging="360"/>
      </w:pPr>
    </w:lvl>
    <w:lvl w:ilvl="7" w:tplc="DB749BD4" w:tentative="1">
      <w:start w:val="1"/>
      <w:numFmt w:val="decimal"/>
      <w:lvlText w:val="%8."/>
      <w:lvlJc w:val="left"/>
      <w:pPr>
        <w:tabs>
          <w:tab w:val="num" w:pos="5760"/>
        </w:tabs>
        <w:ind w:left="5760" w:hanging="360"/>
      </w:pPr>
    </w:lvl>
    <w:lvl w:ilvl="8" w:tplc="C12640E6" w:tentative="1">
      <w:start w:val="1"/>
      <w:numFmt w:val="decimal"/>
      <w:lvlText w:val="%9."/>
      <w:lvlJc w:val="left"/>
      <w:pPr>
        <w:tabs>
          <w:tab w:val="num" w:pos="6480"/>
        </w:tabs>
        <w:ind w:left="6480" w:hanging="360"/>
      </w:pPr>
    </w:lvl>
  </w:abstractNum>
  <w:abstractNum w:abstractNumId="3">
    <w:nsid w:val="2A722022"/>
    <w:multiLevelType w:val="hybridMultilevel"/>
    <w:tmpl w:val="30548F44"/>
    <w:lvl w:ilvl="0" w:tplc="8BC0BCD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30A56F09"/>
    <w:multiLevelType w:val="hybridMultilevel"/>
    <w:tmpl w:val="074C7244"/>
    <w:lvl w:ilvl="0" w:tplc="2E8E841C">
      <w:start w:val="1"/>
      <w:numFmt w:val="bullet"/>
      <w:lvlText w:val="•"/>
      <w:lvlJc w:val="left"/>
      <w:pPr>
        <w:tabs>
          <w:tab w:val="num" w:pos="720"/>
        </w:tabs>
        <w:ind w:left="720" w:hanging="360"/>
      </w:pPr>
      <w:rPr>
        <w:rFonts w:ascii="Arial" w:hAnsi="Arial" w:hint="default"/>
      </w:rPr>
    </w:lvl>
    <w:lvl w:ilvl="1" w:tplc="A7D4E0FC" w:tentative="1">
      <w:start w:val="1"/>
      <w:numFmt w:val="bullet"/>
      <w:lvlText w:val="•"/>
      <w:lvlJc w:val="left"/>
      <w:pPr>
        <w:tabs>
          <w:tab w:val="num" w:pos="1440"/>
        </w:tabs>
        <w:ind w:left="1440" w:hanging="360"/>
      </w:pPr>
      <w:rPr>
        <w:rFonts w:ascii="Arial" w:hAnsi="Arial" w:hint="default"/>
      </w:rPr>
    </w:lvl>
    <w:lvl w:ilvl="2" w:tplc="AB2EA584" w:tentative="1">
      <w:start w:val="1"/>
      <w:numFmt w:val="bullet"/>
      <w:lvlText w:val="•"/>
      <w:lvlJc w:val="left"/>
      <w:pPr>
        <w:tabs>
          <w:tab w:val="num" w:pos="2160"/>
        </w:tabs>
        <w:ind w:left="2160" w:hanging="360"/>
      </w:pPr>
      <w:rPr>
        <w:rFonts w:ascii="Arial" w:hAnsi="Arial" w:hint="default"/>
      </w:rPr>
    </w:lvl>
    <w:lvl w:ilvl="3" w:tplc="54F6F746" w:tentative="1">
      <w:start w:val="1"/>
      <w:numFmt w:val="bullet"/>
      <w:lvlText w:val="•"/>
      <w:lvlJc w:val="left"/>
      <w:pPr>
        <w:tabs>
          <w:tab w:val="num" w:pos="2880"/>
        </w:tabs>
        <w:ind w:left="2880" w:hanging="360"/>
      </w:pPr>
      <w:rPr>
        <w:rFonts w:ascii="Arial" w:hAnsi="Arial" w:hint="default"/>
      </w:rPr>
    </w:lvl>
    <w:lvl w:ilvl="4" w:tplc="F0EC1450" w:tentative="1">
      <w:start w:val="1"/>
      <w:numFmt w:val="bullet"/>
      <w:lvlText w:val="•"/>
      <w:lvlJc w:val="left"/>
      <w:pPr>
        <w:tabs>
          <w:tab w:val="num" w:pos="3600"/>
        </w:tabs>
        <w:ind w:left="3600" w:hanging="360"/>
      </w:pPr>
      <w:rPr>
        <w:rFonts w:ascii="Arial" w:hAnsi="Arial" w:hint="default"/>
      </w:rPr>
    </w:lvl>
    <w:lvl w:ilvl="5" w:tplc="B5BC5B3C" w:tentative="1">
      <w:start w:val="1"/>
      <w:numFmt w:val="bullet"/>
      <w:lvlText w:val="•"/>
      <w:lvlJc w:val="left"/>
      <w:pPr>
        <w:tabs>
          <w:tab w:val="num" w:pos="4320"/>
        </w:tabs>
        <w:ind w:left="4320" w:hanging="360"/>
      </w:pPr>
      <w:rPr>
        <w:rFonts w:ascii="Arial" w:hAnsi="Arial" w:hint="default"/>
      </w:rPr>
    </w:lvl>
    <w:lvl w:ilvl="6" w:tplc="5E8A2B08" w:tentative="1">
      <w:start w:val="1"/>
      <w:numFmt w:val="bullet"/>
      <w:lvlText w:val="•"/>
      <w:lvlJc w:val="left"/>
      <w:pPr>
        <w:tabs>
          <w:tab w:val="num" w:pos="5040"/>
        </w:tabs>
        <w:ind w:left="5040" w:hanging="360"/>
      </w:pPr>
      <w:rPr>
        <w:rFonts w:ascii="Arial" w:hAnsi="Arial" w:hint="default"/>
      </w:rPr>
    </w:lvl>
    <w:lvl w:ilvl="7" w:tplc="327AE61A" w:tentative="1">
      <w:start w:val="1"/>
      <w:numFmt w:val="bullet"/>
      <w:lvlText w:val="•"/>
      <w:lvlJc w:val="left"/>
      <w:pPr>
        <w:tabs>
          <w:tab w:val="num" w:pos="5760"/>
        </w:tabs>
        <w:ind w:left="5760" w:hanging="360"/>
      </w:pPr>
      <w:rPr>
        <w:rFonts w:ascii="Arial" w:hAnsi="Arial" w:hint="default"/>
      </w:rPr>
    </w:lvl>
    <w:lvl w:ilvl="8" w:tplc="2D1851AC" w:tentative="1">
      <w:start w:val="1"/>
      <w:numFmt w:val="bullet"/>
      <w:lvlText w:val="•"/>
      <w:lvlJc w:val="left"/>
      <w:pPr>
        <w:tabs>
          <w:tab w:val="num" w:pos="6480"/>
        </w:tabs>
        <w:ind w:left="6480" w:hanging="360"/>
      </w:pPr>
      <w:rPr>
        <w:rFonts w:ascii="Arial" w:hAnsi="Arial" w:hint="default"/>
      </w:rPr>
    </w:lvl>
  </w:abstractNum>
  <w:abstractNum w:abstractNumId="5">
    <w:nsid w:val="30B3103B"/>
    <w:multiLevelType w:val="hybridMultilevel"/>
    <w:tmpl w:val="140EA9A2"/>
    <w:lvl w:ilvl="0" w:tplc="478AEC12">
      <w:start w:val="3"/>
      <w:numFmt w:val="decimal"/>
      <w:lvlText w:val="%1."/>
      <w:lvlJc w:val="left"/>
      <w:pPr>
        <w:tabs>
          <w:tab w:val="num" w:pos="720"/>
        </w:tabs>
        <w:ind w:left="720" w:hanging="360"/>
      </w:pPr>
    </w:lvl>
    <w:lvl w:ilvl="1" w:tplc="F1840292" w:tentative="1">
      <w:start w:val="1"/>
      <w:numFmt w:val="decimal"/>
      <w:lvlText w:val="%2."/>
      <w:lvlJc w:val="left"/>
      <w:pPr>
        <w:tabs>
          <w:tab w:val="num" w:pos="1440"/>
        </w:tabs>
        <w:ind w:left="1440" w:hanging="360"/>
      </w:pPr>
    </w:lvl>
    <w:lvl w:ilvl="2" w:tplc="0B227648" w:tentative="1">
      <w:start w:val="1"/>
      <w:numFmt w:val="decimal"/>
      <w:lvlText w:val="%3."/>
      <w:lvlJc w:val="left"/>
      <w:pPr>
        <w:tabs>
          <w:tab w:val="num" w:pos="2160"/>
        </w:tabs>
        <w:ind w:left="2160" w:hanging="360"/>
      </w:pPr>
    </w:lvl>
    <w:lvl w:ilvl="3" w:tplc="0EAE6A34" w:tentative="1">
      <w:start w:val="1"/>
      <w:numFmt w:val="decimal"/>
      <w:lvlText w:val="%4."/>
      <w:lvlJc w:val="left"/>
      <w:pPr>
        <w:tabs>
          <w:tab w:val="num" w:pos="2880"/>
        </w:tabs>
        <w:ind w:left="2880" w:hanging="360"/>
      </w:pPr>
    </w:lvl>
    <w:lvl w:ilvl="4" w:tplc="ABC8B02A" w:tentative="1">
      <w:start w:val="1"/>
      <w:numFmt w:val="decimal"/>
      <w:lvlText w:val="%5."/>
      <w:lvlJc w:val="left"/>
      <w:pPr>
        <w:tabs>
          <w:tab w:val="num" w:pos="3600"/>
        </w:tabs>
        <w:ind w:left="3600" w:hanging="360"/>
      </w:pPr>
    </w:lvl>
    <w:lvl w:ilvl="5" w:tplc="A92C871C" w:tentative="1">
      <w:start w:val="1"/>
      <w:numFmt w:val="decimal"/>
      <w:lvlText w:val="%6."/>
      <w:lvlJc w:val="left"/>
      <w:pPr>
        <w:tabs>
          <w:tab w:val="num" w:pos="4320"/>
        </w:tabs>
        <w:ind w:left="4320" w:hanging="360"/>
      </w:pPr>
    </w:lvl>
    <w:lvl w:ilvl="6" w:tplc="A9E6804E" w:tentative="1">
      <w:start w:val="1"/>
      <w:numFmt w:val="decimal"/>
      <w:lvlText w:val="%7."/>
      <w:lvlJc w:val="left"/>
      <w:pPr>
        <w:tabs>
          <w:tab w:val="num" w:pos="5040"/>
        </w:tabs>
        <w:ind w:left="5040" w:hanging="360"/>
      </w:pPr>
    </w:lvl>
    <w:lvl w:ilvl="7" w:tplc="C554AB04" w:tentative="1">
      <w:start w:val="1"/>
      <w:numFmt w:val="decimal"/>
      <w:lvlText w:val="%8."/>
      <w:lvlJc w:val="left"/>
      <w:pPr>
        <w:tabs>
          <w:tab w:val="num" w:pos="5760"/>
        </w:tabs>
        <w:ind w:left="5760" w:hanging="360"/>
      </w:pPr>
    </w:lvl>
    <w:lvl w:ilvl="8" w:tplc="3618C854" w:tentative="1">
      <w:start w:val="1"/>
      <w:numFmt w:val="decimal"/>
      <w:lvlText w:val="%9."/>
      <w:lvlJc w:val="left"/>
      <w:pPr>
        <w:tabs>
          <w:tab w:val="num" w:pos="6480"/>
        </w:tabs>
        <w:ind w:left="6480" w:hanging="360"/>
      </w:pPr>
    </w:lvl>
  </w:abstractNum>
  <w:abstractNum w:abstractNumId="6">
    <w:nsid w:val="3C64763B"/>
    <w:multiLevelType w:val="hybridMultilevel"/>
    <w:tmpl w:val="4E72DD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07C88"/>
    <w:multiLevelType w:val="hybridMultilevel"/>
    <w:tmpl w:val="CD5AA554"/>
    <w:lvl w:ilvl="0" w:tplc="B19C3CE0">
      <w:start w:val="1"/>
      <w:numFmt w:val="decimal"/>
      <w:lvlText w:val="%1."/>
      <w:lvlJc w:val="left"/>
      <w:pPr>
        <w:ind w:left="705" w:hanging="43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2E05CEA"/>
    <w:multiLevelType w:val="hybridMultilevel"/>
    <w:tmpl w:val="D42C1A06"/>
    <w:lvl w:ilvl="0" w:tplc="1F124B6C">
      <w:start w:val="10"/>
      <w:numFmt w:val="bullet"/>
      <w:lvlText w:val="-"/>
      <w:lvlJc w:val="left"/>
      <w:pPr>
        <w:ind w:left="462" w:hanging="360"/>
      </w:pPr>
      <w:rPr>
        <w:rFonts w:ascii="Arial" w:eastAsia="Calibri"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9">
    <w:nsid w:val="4E571A34"/>
    <w:multiLevelType w:val="hybridMultilevel"/>
    <w:tmpl w:val="0B2039C8"/>
    <w:lvl w:ilvl="0" w:tplc="9D18417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1667163"/>
    <w:multiLevelType w:val="hybridMultilevel"/>
    <w:tmpl w:val="F19C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E4C1C"/>
    <w:multiLevelType w:val="hybridMultilevel"/>
    <w:tmpl w:val="140EA9A2"/>
    <w:lvl w:ilvl="0" w:tplc="478AEC12">
      <w:start w:val="3"/>
      <w:numFmt w:val="decimal"/>
      <w:lvlText w:val="%1."/>
      <w:lvlJc w:val="left"/>
      <w:pPr>
        <w:tabs>
          <w:tab w:val="num" w:pos="720"/>
        </w:tabs>
        <w:ind w:left="720" w:hanging="360"/>
      </w:pPr>
    </w:lvl>
    <w:lvl w:ilvl="1" w:tplc="F1840292" w:tentative="1">
      <w:start w:val="1"/>
      <w:numFmt w:val="decimal"/>
      <w:lvlText w:val="%2."/>
      <w:lvlJc w:val="left"/>
      <w:pPr>
        <w:tabs>
          <w:tab w:val="num" w:pos="1440"/>
        </w:tabs>
        <w:ind w:left="1440" w:hanging="360"/>
      </w:pPr>
    </w:lvl>
    <w:lvl w:ilvl="2" w:tplc="0B227648" w:tentative="1">
      <w:start w:val="1"/>
      <w:numFmt w:val="decimal"/>
      <w:lvlText w:val="%3."/>
      <w:lvlJc w:val="left"/>
      <w:pPr>
        <w:tabs>
          <w:tab w:val="num" w:pos="2160"/>
        </w:tabs>
        <w:ind w:left="2160" w:hanging="360"/>
      </w:pPr>
    </w:lvl>
    <w:lvl w:ilvl="3" w:tplc="0EAE6A34" w:tentative="1">
      <w:start w:val="1"/>
      <w:numFmt w:val="decimal"/>
      <w:lvlText w:val="%4."/>
      <w:lvlJc w:val="left"/>
      <w:pPr>
        <w:tabs>
          <w:tab w:val="num" w:pos="2880"/>
        </w:tabs>
        <w:ind w:left="2880" w:hanging="360"/>
      </w:pPr>
    </w:lvl>
    <w:lvl w:ilvl="4" w:tplc="ABC8B02A" w:tentative="1">
      <w:start w:val="1"/>
      <w:numFmt w:val="decimal"/>
      <w:lvlText w:val="%5."/>
      <w:lvlJc w:val="left"/>
      <w:pPr>
        <w:tabs>
          <w:tab w:val="num" w:pos="3600"/>
        </w:tabs>
        <w:ind w:left="3600" w:hanging="360"/>
      </w:pPr>
    </w:lvl>
    <w:lvl w:ilvl="5" w:tplc="A92C871C" w:tentative="1">
      <w:start w:val="1"/>
      <w:numFmt w:val="decimal"/>
      <w:lvlText w:val="%6."/>
      <w:lvlJc w:val="left"/>
      <w:pPr>
        <w:tabs>
          <w:tab w:val="num" w:pos="4320"/>
        </w:tabs>
        <w:ind w:left="4320" w:hanging="360"/>
      </w:pPr>
    </w:lvl>
    <w:lvl w:ilvl="6" w:tplc="A9E6804E" w:tentative="1">
      <w:start w:val="1"/>
      <w:numFmt w:val="decimal"/>
      <w:lvlText w:val="%7."/>
      <w:lvlJc w:val="left"/>
      <w:pPr>
        <w:tabs>
          <w:tab w:val="num" w:pos="5040"/>
        </w:tabs>
        <w:ind w:left="5040" w:hanging="360"/>
      </w:pPr>
    </w:lvl>
    <w:lvl w:ilvl="7" w:tplc="C554AB04" w:tentative="1">
      <w:start w:val="1"/>
      <w:numFmt w:val="decimal"/>
      <w:lvlText w:val="%8."/>
      <w:lvlJc w:val="left"/>
      <w:pPr>
        <w:tabs>
          <w:tab w:val="num" w:pos="5760"/>
        </w:tabs>
        <w:ind w:left="5760" w:hanging="360"/>
      </w:pPr>
    </w:lvl>
    <w:lvl w:ilvl="8" w:tplc="3618C854" w:tentative="1">
      <w:start w:val="1"/>
      <w:numFmt w:val="decimal"/>
      <w:lvlText w:val="%9."/>
      <w:lvlJc w:val="left"/>
      <w:pPr>
        <w:tabs>
          <w:tab w:val="num" w:pos="6480"/>
        </w:tabs>
        <w:ind w:left="6480" w:hanging="360"/>
      </w:pPr>
    </w:lvl>
  </w:abstractNum>
  <w:abstractNum w:abstractNumId="12">
    <w:nsid w:val="5F904F35"/>
    <w:multiLevelType w:val="hybridMultilevel"/>
    <w:tmpl w:val="EFD2E664"/>
    <w:lvl w:ilvl="0" w:tplc="38B03A04">
      <w:start w:val="1"/>
      <w:numFmt w:val="bullet"/>
      <w:lvlText w:val=""/>
      <w:lvlJc w:val="left"/>
      <w:pPr>
        <w:tabs>
          <w:tab w:val="num" w:pos="720"/>
        </w:tabs>
        <w:ind w:left="720" w:hanging="360"/>
      </w:pPr>
      <w:rPr>
        <w:rFonts w:ascii="Wingdings" w:hAnsi="Wingdings" w:hint="default"/>
      </w:rPr>
    </w:lvl>
    <w:lvl w:ilvl="1" w:tplc="2738EB20" w:tentative="1">
      <w:start w:val="1"/>
      <w:numFmt w:val="bullet"/>
      <w:lvlText w:val=""/>
      <w:lvlJc w:val="left"/>
      <w:pPr>
        <w:tabs>
          <w:tab w:val="num" w:pos="1440"/>
        </w:tabs>
        <w:ind w:left="1440" w:hanging="360"/>
      </w:pPr>
      <w:rPr>
        <w:rFonts w:ascii="Wingdings" w:hAnsi="Wingdings" w:hint="default"/>
      </w:rPr>
    </w:lvl>
    <w:lvl w:ilvl="2" w:tplc="CF30F2F2" w:tentative="1">
      <w:start w:val="1"/>
      <w:numFmt w:val="bullet"/>
      <w:lvlText w:val=""/>
      <w:lvlJc w:val="left"/>
      <w:pPr>
        <w:tabs>
          <w:tab w:val="num" w:pos="2160"/>
        </w:tabs>
        <w:ind w:left="2160" w:hanging="360"/>
      </w:pPr>
      <w:rPr>
        <w:rFonts w:ascii="Wingdings" w:hAnsi="Wingdings" w:hint="default"/>
      </w:rPr>
    </w:lvl>
    <w:lvl w:ilvl="3" w:tplc="F5DED93E" w:tentative="1">
      <w:start w:val="1"/>
      <w:numFmt w:val="bullet"/>
      <w:lvlText w:val=""/>
      <w:lvlJc w:val="left"/>
      <w:pPr>
        <w:tabs>
          <w:tab w:val="num" w:pos="2880"/>
        </w:tabs>
        <w:ind w:left="2880" w:hanging="360"/>
      </w:pPr>
      <w:rPr>
        <w:rFonts w:ascii="Wingdings" w:hAnsi="Wingdings" w:hint="default"/>
      </w:rPr>
    </w:lvl>
    <w:lvl w:ilvl="4" w:tplc="DE0639DE" w:tentative="1">
      <w:start w:val="1"/>
      <w:numFmt w:val="bullet"/>
      <w:lvlText w:val=""/>
      <w:lvlJc w:val="left"/>
      <w:pPr>
        <w:tabs>
          <w:tab w:val="num" w:pos="3600"/>
        </w:tabs>
        <w:ind w:left="3600" w:hanging="360"/>
      </w:pPr>
      <w:rPr>
        <w:rFonts w:ascii="Wingdings" w:hAnsi="Wingdings" w:hint="default"/>
      </w:rPr>
    </w:lvl>
    <w:lvl w:ilvl="5" w:tplc="44861886" w:tentative="1">
      <w:start w:val="1"/>
      <w:numFmt w:val="bullet"/>
      <w:lvlText w:val=""/>
      <w:lvlJc w:val="left"/>
      <w:pPr>
        <w:tabs>
          <w:tab w:val="num" w:pos="4320"/>
        </w:tabs>
        <w:ind w:left="4320" w:hanging="360"/>
      </w:pPr>
      <w:rPr>
        <w:rFonts w:ascii="Wingdings" w:hAnsi="Wingdings" w:hint="default"/>
      </w:rPr>
    </w:lvl>
    <w:lvl w:ilvl="6" w:tplc="0B644F50" w:tentative="1">
      <w:start w:val="1"/>
      <w:numFmt w:val="bullet"/>
      <w:lvlText w:val=""/>
      <w:lvlJc w:val="left"/>
      <w:pPr>
        <w:tabs>
          <w:tab w:val="num" w:pos="5040"/>
        </w:tabs>
        <w:ind w:left="5040" w:hanging="360"/>
      </w:pPr>
      <w:rPr>
        <w:rFonts w:ascii="Wingdings" w:hAnsi="Wingdings" w:hint="default"/>
      </w:rPr>
    </w:lvl>
    <w:lvl w:ilvl="7" w:tplc="3DE85006" w:tentative="1">
      <w:start w:val="1"/>
      <w:numFmt w:val="bullet"/>
      <w:lvlText w:val=""/>
      <w:lvlJc w:val="left"/>
      <w:pPr>
        <w:tabs>
          <w:tab w:val="num" w:pos="5760"/>
        </w:tabs>
        <w:ind w:left="5760" w:hanging="360"/>
      </w:pPr>
      <w:rPr>
        <w:rFonts w:ascii="Wingdings" w:hAnsi="Wingdings" w:hint="default"/>
      </w:rPr>
    </w:lvl>
    <w:lvl w:ilvl="8" w:tplc="758E5EC0" w:tentative="1">
      <w:start w:val="1"/>
      <w:numFmt w:val="bullet"/>
      <w:lvlText w:val=""/>
      <w:lvlJc w:val="left"/>
      <w:pPr>
        <w:tabs>
          <w:tab w:val="num" w:pos="6480"/>
        </w:tabs>
        <w:ind w:left="6480" w:hanging="360"/>
      </w:pPr>
      <w:rPr>
        <w:rFonts w:ascii="Wingdings" w:hAnsi="Wingdings" w:hint="default"/>
      </w:rPr>
    </w:lvl>
  </w:abstractNum>
  <w:abstractNum w:abstractNumId="13">
    <w:nsid w:val="7B8319FF"/>
    <w:multiLevelType w:val="hybridMultilevel"/>
    <w:tmpl w:val="F85A51CE"/>
    <w:lvl w:ilvl="0" w:tplc="C51AEA1A">
      <w:start w:val="1"/>
      <w:numFmt w:val="decimal"/>
      <w:lvlText w:val="%1."/>
      <w:lvlJc w:val="left"/>
      <w:pPr>
        <w:tabs>
          <w:tab w:val="num" w:pos="720"/>
        </w:tabs>
        <w:ind w:left="720" w:hanging="360"/>
      </w:pPr>
    </w:lvl>
    <w:lvl w:ilvl="1" w:tplc="84D452A4" w:tentative="1">
      <w:start w:val="1"/>
      <w:numFmt w:val="decimal"/>
      <w:lvlText w:val="%2."/>
      <w:lvlJc w:val="left"/>
      <w:pPr>
        <w:tabs>
          <w:tab w:val="num" w:pos="1440"/>
        </w:tabs>
        <w:ind w:left="1440" w:hanging="360"/>
      </w:pPr>
    </w:lvl>
    <w:lvl w:ilvl="2" w:tplc="DDCC706C" w:tentative="1">
      <w:start w:val="1"/>
      <w:numFmt w:val="decimal"/>
      <w:lvlText w:val="%3."/>
      <w:lvlJc w:val="left"/>
      <w:pPr>
        <w:tabs>
          <w:tab w:val="num" w:pos="2160"/>
        </w:tabs>
        <w:ind w:left="2160" w:hanging="360"/>
      </w:pPr>
    </w:lvl>
    <w:lvl w:ilvl="3" w:tplc="7B3E8538" w:tentative="1">
      <w:start w:val="1"/>
      <w:numFmt w:val="decimal"/>
      <w:lvlText w:val="%4."/>
      <w:lvlJc w:val="left"/>
      <w:pPr>
        <w:tabs>
          <w:tab w:val="num" w:pos="2880"/>
        </w:tabs>
        <w:ind w:left="2880" w:hanging="360"/>
      </w:pPr>
    </w:lvl>
    <w:lvl w:ilvl="4" w:tplc="29285A72" w:tentative="1">
      <w:start w:val="1"/>
      <w:numFmt w:val="decimal"/>
      <w:lvlText w:val="%5."/>
      <w:lvlJc w:val="left"/>
      <w:pPr>
        <w:tabs>
          <w:tab w:val="num" w:pos="3600"/>
        </w:tabs>
        <w:ind w:left="3600" w:hanging="360"/>
      </w:pPr>
    </w:lvl>
    <w:lvl w:ilvl="5" w:tplc="5EC6505C" w:tentative="1">
      <w:start w:val="1"/>
      <w:numFmt w:val="decimal"/>
      <w:lvlText w:val="%6."/>
      <w:lvlJc w:val="left"/>
      <w:pPr>
        <w:tabs>
          <w:tab w:val="num" w:pos="4320"/>
        </w:tabs>
        <w:ind w:left="4320" w:hanging="360"/>
      </w:pPr>
    </w:lvl>
    <w:lvl w:ilvl="6" w:tplc="3B42AE9E" w:tentative="1">
      <w:start w:val="1"/>
      <w:numFmt w:val="decimal"/>
      <w:lvlText w:val="%7."/>
      <w:lvlJc w:val="left"/>
      <w:pPr>
        <w:tabs>
          <w:tab w:val="num" w:pos="5040"/>
        </w:tabs>
        <w:ind w:left="5040" w:hanging="360"/>
      </w:pPr>
    </w:lvl>
    <w:lvl w:ilvl="7" w:tplc="5E484F26" w:tentative="1">
      <w:start w:val="1"/>
      <w:numFmt w:val="decimal"/>
      <w:lvlText w:val="%8."/>
      <w:lvlJc w:val="left"/>
      <w:pPr>
        <w:tabs>
          <w:tab w:val="num" w:pos="5760"/>
        </w:tabs>
        <w:ind w:left="5760" w:hanging="360"/>
      </w:pPr>
    </w:lvl>
    <w:lvl w:ilvl="8" w:tplc="E9EE005C" w:tentative="1">
      <w:start w:val="1"/>
      <w:numFmt w:val="decimal"/>
      <w:lvlText w:val="%9."/>
      <w:lvlJc w:val="left"/>
      <w:pPr>
        <w:tabs>
          <w:tab w:val="num" w:pos="6480"/>
        </w:tabs>
        <w:ind w:left="6480" w:hanging="360"/>
      </w:pPr>
    </w:lvl>
  </w:abstractNum>
  <w:abstractNum w:abstractNumId="14">
    <w:nsid w:val="7C4401A6"/>
    <w:multiLevelType w:val="hybridMultilevel"/>
    <w:tmpl w:val="B90EDA88"/>
    <w:lvl w:ilvl="0" w:tplc="542A4F40">
      <w:start w:val="8"/>
      <w:numFmt w:val="decimal"/>
      <w:lvlText w:val="%1."/>
      <w:lvlJc w:val="left"/>
      <w:pPr>
        <w:tabs>
          <w:tab w:val="num" w:pos="720"/>
        </w:tabs>
        <w:ind w:left="720" w:hanging="360"/>
      </w:pPr>
    </w:lvl>
    <w:lvl w:ilvl="1" w:tplc="D59A0984" w:tentative="1">
      <w:start w:val="1"/>
      <w:numFmt w:val="decimal"/>
      <w:lvlText w:val="%2."/>
      <w:lvlJc w:val="left"/>
      <w:pPr>
        <w:tabs>
          <w:tab w:val="num" w:pos="1440"/>
        </w:tabs>
        <w:ind w:left="1440" w:hanging="360"/>
      </w:pPr>
    </w:lvl>
    <w:lvl w:ilvl="2" w:tplc="47085D4E" w:tentative="1">
      <w:start w:val="1"/>
      <w:numFmt w:val="decimal"/>
      <w:lvlText w:val="%3."/>
      <w:lvlJc w:val="left"/>
      <w:pPr>
        <w:tabs>
          <w:tab w:val="num" w:pos="2160"/>
        </w:tabs>
        <w:ind w:left="2160" w:hanging="360"/>
      </w:pPr>
    </w:lvl>
    <w:lvl w:ilvl="3" w:tplc="CE4A7DB4" w:tentative="1">
      <w:start w:val="1"/>
      <w:numFmt w:val="decimal"/>
      <w:lvlText w:val="%4."/>
      <w:lvlJc w:val="left"/>
      <w:pPr>
        <w:tabs>
          <w:tab w:val="num" w:pos="2880"/>
        </w:tabs>
        <w:ind w:left="2880" w:hanging="360"/>
      </w:pPr>
    </w:lvl>
    <w:lvl w:ilvl="4" w:tplc="C7CA0CC6" w:tentative="1">
      <w:start w:val="1"/>
      <w:numFmt w:val="decimal"/>
      <w:lvlText w:val="%5."/>
      <w:lvlJc w:val="left"/>
      <w:pPr>
        <w:tabs>
          <w:tab w:val="num" w:pos="3600"/>
        </w:tabs>
        <w:ind w:left="3600" w:hanging="360"/>
      </w:pPr>
    </w:lvl>
    <w:lvl w:ilvl="5" w:tplc="6C849336" w:tentative="1">
      <w:start w:val="1"/>
      <w:numFmt w:val="decimal"/>
      <w:lvlText w:val="%6."/>
      <w:lvlJc w:val="left"/>
      <w:pPr>
        <w:tabs>
          <w:tab w:val="num" w:pos="4320"/>
        </w:tabs>
        <w:ind w:left="4320" w:hanging="360"/>
      </w:pPr>
    </w:lvl>
    <w:lvl w:ilvl="6" w:tplc="22D0CB34" w:tentative="1">
      <w:start w:val="1"/>
      <w:numFmt w:val="decimal"/>
      <w:lvlText w:val="%7."/>
      <w:lvlJc w:val="left"/>
      <w:pPr>
        <w:tabs>
          <w:tab w:val="num" w:pos="5040"/>
        </w:tabs>
        <w:ind w:left="5040" w:hanging="360"/>
      </w:pPr>
    </w:lvl>
    <w:lvl w:ilvl="7" w:tplc="491ABF22" w:tentative="1">
      <w:start w:val="1"/>
      <w:numFmt w:val="decimal"/>
      <w:lvlText w:val="%8."/>
      <w:lvlJc w:val="left"/>
      <w:pPr>
        <w:tabs>
          <w:tab w:val="num" w:pos="5760"/>
        </w:tabs>
        <w:ind w:left="5760" w:hanging="360"/>
      </w:pPr>
    </w:lvl>
    <w:lvl w:ilvl="8" w:tplc="3466B170" w:tentative="1">
      <w:start w:val="1"/>
      <w:numFmt w:val="decimal"/>
      <w:lvlText w:val="%9."/>
      <w:lvlJc w:val="left"/>
      <w:pPr>
        <w:tabs>
          <w:tab w:val="num" w:pos="6480"/>
        </w:tabs>
        <w:ind w:left="6480" w:hanging="360"/>
      </w:pPr>
    </w:lvl>
  </w:abstractNum>
  <w:num w:numId="1">
    <w:abstractNumId w:val="8"/>
  </w:num>
  <w:num w:numId="2">
    <w:abstractNumId w:val="13"/>
  </w:num>
  <w:num w:numId="3">
    <w:abstractNumId w:val="6"/>
  </w:num>
  <w:num w:numId="4">
    <w:abstractNumId w:val="11"/>
  </w:num>
  <w:num w:numId="5">
    <w:abstractNumId w:val="2"/>
  </w:num>
  <w:num w:numId="6">
    <w:abstractNumId w:val="14"/>
  </w:num>
  <w:num w:numId="7">
    <w:abstractNumId w:val="7"/>
  </w:num>
  <w:num w:numId="8">
    <w:abstractNumId w:val="4"/>
  </w:num>
  <w:num w:numId="9">
    <w:abstractNumId w:val="1"/>
  </w:num>
  <w:num w:numId="10">
    <w:abstractNumId w:val="10"/>
  </w:num>
  <w:num w:numId="11">
    <w:abstractNumId w:val="9"/>
  </w:num>
  <w:num w:numId="12">
    <w:abstractNumId w:val="5"/>
  </w:num>
  <w:num w:numId="13">
    <w:abstractNumId w:val="0"/>
  </w:num>
  <w:num w:numId="14">
    <w:abstractNumId w:val="12"/>
  </w:num>
  <w:num w:numId="15">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60E2D"/>
    <w:rsid w:val="000019ED"/>
    <w:rsid w:val="00005FB0"/>
    <w:rsid w:val="0000754E"/>
    <w:rsid w:val="0001058B"/>
    <w:rsid w:val="00013624"/>
    <w:rsid w:val="00023DF6"/>
    <w:rsid w:val="00026E3D"/>
    <w:rsid w:val="00034C28"/>
    <w:rsid w:val="00040B66"/>
    <w:rsid w:val="00040F27"/>
    <w:rsid w:val="000437A9"/>
    <w:rsid w:val="00047902"/>
    <w:rsid w:val="00047D78"/>
    <w:rsid w:val="000529B1"/>
    <w:rsid w:val="00053D3A"/>
    <w:rsid w:val="00065E7D"/>
    <w:rsid w:val="00070B65"/>
    <w:rsid w:val="00072302"/>
    <w:rsid w:val="000746A1"/>
    <w:rsid w:val="00080935"/>
    <w:rsid w:val="00081739"/>
    <w:rsid w:val="0008499D"/>
    <w:rsid w:val="00086A48"/>
    <w:rsid w:val="00090E98"/>
    <w:rsid w:val="00096C03"/>
    <w:rsid w:val="000A0110"/>
    <w:rsid w:val="000A4673"/>
    <w:rsid w:val="000A4839"/>
    <w:rsid w:val="000A7DBB"/>
    <w:rsid w:val="000B4C0D"/>
    <w:rsid w:val="000B5AF6"/>
    <w:rsid w:val="000B77E4"/>
    <w:rsid w:val="000C3545"/>
    <w:rsid w:val="000D03D4"/>
    <w:rsid w:val="000D073A"/>
    <w:rsid w:val="000D0B80"/>
    <w:rsid w:val="000D1C25"/>
    <w:rsid w:val="000D1E49"/>
    <w:rsid w:val="000D4185"/>
    <w:rsid w:val="000D7C6B"/>
    <w:rsid w:val="000E0802"/>
    <w:rsid w:val="000E088B"/>
    <w:rsid w:val="000E11B4"/>
    <w:rsid w:val="000E546E"/>
    <w:rsid w:val="000E6B09"/>
    <w:rsid w:val="000F0525"/>
    <w:rsid w:val="000F2B4E"/>
    <w:rsid w:val="000F2D34"/>
    <w:rsid w:val="000F5540"/>
    <w:rsid w:val="000F7461"/>
    <w:rsid w:val="000F7D1F"/>
    <w:rsid w:val="0010020E"/>
    <w:rsid w:val="00100B29"/>
    <w:rsid w:val="00103481"/>
    <w:rsid w:val="00104007"/>
    <w:rsid w:val="00104C9C"/>
    <w:rsid w:val="001109DD"/>
    <w:rsid w:val="00111124"/>
    <w:rsid w:val="001150A2"/>
    <w:rsid w:val="0011709A"/>
    <w:rsid w:val="00122344"/>
    <w:rsid w:val="00124352"/>
    <w:rsid w:val="0012520E"/>
    <w:rsid w:val="00125D9B"/>
    <w:rsid w:val="0013041B"/>
    <w:rsid w:val="00137FCF"/>
    <w:rsid w:val="00143EB5"/>
    <w:rsid w:val="001447B8"/>
    <w:rsid w:val="0014603A"/>
    <w:rsid w:val="00147ED5"/>
    <w:rsid w:val="001532B7"/>
    <w:rsid w:val="00156114"/>
    <w:rsid w:val="00160D79"/>
    <w:rsid w:val="001631F1"/>
    <w:rsid w:val="00165476"/>
    <w:rsid w:val="00173637"/>
    <w:rsid w:val="001867A1"/>
    <w:rsid w:val="001868B5"/>
    <w:rsid w:val="0019278D"/>
    <w:rsid w:val="00193DDA"/>
    <w:rsid w:val="00195596"/>
    <w:rsid w:val="001960A5"/>
    <w:rsid w:val="00196CCF"/>
    <w:rsid w:val="001A1C3E"/>
    <w:rsid w:val="001A1DCF"/>
    <w:rsid w:val="001A4031"/>
    <w:rsid w:val="001A4133"/>
    <w:rsid w:val="001B0DFA"/>
    <w:rsid w:val="001B5753"/>
    <w:rsid w:val="001B79A2"/>
    <w:rsid w:val="001C44C6"/>
    <w:rsid w:val="001D1460"/>
    <w:rsid w:val="001D39D2"/>
    <w:rsid w:val="001D4D25"/>
    <w:rsid w:val="001D4DB7"/>
    <w:rsid w:val="001D4FE8"/>
    <w:rsid w:val="001E40CF"/>
    <w:rsid w:val="001F1797"/>
    <w:rsid w:val="001F2151"/>
    <w:rsid w:val="001F7380"/>
    <w:rsid w:val="00202704"/>
    <w:rsid w:val="002044DB"/>
    <w:rsid w:val="00204705"/>
    <w:rsid w:val="00210E9A"/>
    <w:rsid w:val="0021239F"/>
    <w:rsid w:val="00215EA6"/>
    <w:rsid w:val="00216B7D"/>
    <w:rsid w:val="00220851"/>
    <w:rsid w:val="00220C0D"/>
    <w:rsid w:val="00226795"/>
    <w:rsid w:val="00226D0C"/>
    <w:rsid w:val="00227411"/>
    <w:rsid w:val="002301C4"/>
    <w:rsid w:val="0023059D"/>
    <w:rsid w:val="002314DC"/>
    <w:rsid w:val="002330C9"/>
    <w:rsid w:val="00233E0A"/>
    <w:rsid w:val="002341D9"/>
    <w:rsid w:val="00234EE2"/>
    <w:rsid w:val="00241D19"/>
    <w:rsid w:val="0024532E"/>
    <w:rsid w:val="00245AB6"/>
    <w:rsid w:val="002478C3"/>
    <w:rsid w:val="00251AAD"/>
    <w:rsid w:val="00254A97"/>
    <w:rsid w:val="002566A3"/>
    <w:rsid w:val="00257350"/>
    <w:rsid w:val="00260AEE"/>
    <w:rsid w:val="0026515A"/>
    <w:rsid w:val="00265E54"/>
    <w:rsid w:val="0027299D"/>
    <w:rsid w:val="00277804"/>
    <w:rsid w:val="002806BB"/>
    <w:rsid w:val="00290A06"/>
    <w:rsid w:val="00294DA7"/>
    <w:rsid w:val="002977DB"/>
    <w:rsid w:val="002977F3"/>
    <w:rsid w:val="0029780E"/>
    <w:rsid w:val="002A02D3"/>
    <w:rsid w:val="002B3CB3"/>
    <w:rsid w:val="002B3DA5"/>
    <w:rsid w:val="002C22C5"/>
    <w:rsid w:val="002C7164"/>
    <w:rsid w:val="002D0CFB"/>
    <w:rsid w:val="002D3AD7"/>
    <w:rsid w:val="002D5AD5"/>
    <w:rsid w:val="002D7711"/>
    <w:rsid w:val="002E190F"/>
    <w:rsid w:val="002E5415"/>
    <w:rsid w:val="002E5550"/>
    <w:rsid w:val="002E607B"/>
    <w:rsid w:val="002E7861"/>
    <w:rsid w:val="002F6EEE"/>
    <w:rsid w:val="002F78F2"/>
    <w:rsid w:val="00300F18"/>
    <w:rsid w:val="0030408E"/>
    <w:rsid w:val="00311CE5"/>
    <w:rsid w:val="003123BE"/>
    <w:rsid w:val="00312E3C"/>
    <w:rsid w:val="0031719F"/>
    <w:rsid w:val="00320C55"/>
    <w:rsid w:val="00320F48"/>
    <w:rsid w:val="00322297"/>
    <w:rsid w:val="00323A3C"/>
    <w:rsid w:val="00326492"/>
    <w:rsid w:val="00327EF2"/>
    <w:rsid w:val="003302CA"/>
    <w:rsid w:val="00332D60"/>
    <w:rsid w:val="003346D0"/>
    <w:rsid w:val="00335386"/>
    <w:rsid w:val="003476EA"/>
    <w:rsid w:val="003478F8"/>
    <w:rsid w:val="0035383B"/>
    <w:rsid w:val="003565E8"/>
    <w:rsid w:val="00360E2B"/>
    <w:rsid w:val="003645D7"/>
    <w:rsid w:val="00365F17"/>
    <w:rsid w:val="00372662"/>
    <w:rsid w:val="00373482"/>
    <w:rsid w:val="00374387"/>
    <w:rsid w:val="003800AA"/>
    <w:rsid w:val="00385028"/>
    <w:rsid w:val="00385CA9"/>
    <w:rsid w:val="00386853"/>
    <w:rsid w:val="00391E58"/>
    <w:rsid w:val="003940FD"/>
    <w:rsid w:val="003952A6"/>
    <w:rsid w:val="003955D0"/>
    <w:rsid w:val="00396824"/>
    <w:rsid w:val="003A3CEA"/>
    <w:rsid w:val="003A66C5"/>
    <w:rsid w:val="003B365C"/>
    <w:rsid w:val="003B4ED4"/>
    <w:rsid w:val="003B5999"/>
    <w:rsid w:val="003C5585"/>
    <w:rsid w:val="003C7962"/>
    <w:rsid w:val="003C7C6F"/>
    <w:rsid w:val="003D2C13"/>
    <w:rsid w:val="003E01CC"/>
    <w:rsid w:val="003E2B95"/>
    <w:rsid w:val="003F1542"/>
    <w:rsid w:val="003F172D"/>
    <w:rsid w:val="003F2154"/>
    <w:rsid w:val="003F4146"/>
    <w:rsid w:val="003F5202"/>
    <w:rsid w:val="003F5618"/>
    <w:rsid w:val="004035C6"/>
    <w:rsid w:val="004038B7"/>
    <w:rsid w:val="00412DA4"/>
    <w:rsid w:val="004159D7"/>
    <w:rsid w:val="004162C9"/>
    <w:rsid w:val="00420125"/>
    <w:rsid w:val="00421694"/>
    <w:rsid w:val="004261B3"/>
    <w:rsid w:val="00427348"/>
    <w:rsid w:val="00431275"/>
    <w:rsid w:val="00431AEE"/>
    <w:rsid w:val="00434964"/>
    <w:rsid w:val="00435F15"/>
    <w:rsid w:val="0044558E"/>
    <w:rsid w:val="0045729C"/>
    <w:rsid w:val="0045770A"/>
    <w:rsid w:val="004577A2"/>
    <w:rsid w:val="0045782D"/>
    <w:rsid w:val="00466104"/>
    <w:rsid w:val="00471B98"/>
    <w:rsid w:val="0047284E"/>
    <w:rsid w:val="00475CE6"/>
    <w:rsid w:val="0047761A"/>
    <w:rsid w:val="00477FAE"/>
    <w:rsid w:val="004805C3"/>
    <w:rsid w:val="00480992"/>
    <w:rsid w:val="00481E7B"/>
    <w:rsid w:val="00482A63"/>
    <w:rsid w:val="00484F92"/>
    <w:rsid w:val="0048508D"/>
    <w:rsid w:val="0048523A"/>
    <w:rsid w:val="00486B0C"/>
    <w:rsid w:val="00490B53"/>
    <w:rsid w:val="0049365E"/>
    <w:rsid w:val="0049433A"/>
    <w:rsid w:val="00495BA0"/>
    <w:rsid w:val="00497B25"/>
    <w:rsid w:val="00497E77"/>
    <w:rsid w:val="004A3AC1"/>
    <w:rsid w:val="004A3CC0"/>
    <w:rsid w:val="004B173E"/>
    <w:rsid w:val="004B367B"/>
    <w:rsid w:val="004B3AAB"/>
    <w:rsid w:val="004C3DCA"/>
    <w:rsid w:val="004C6070"/>
    <w:rsid w:val="004D004F"/>
    <w:rsid w:val="004D127F"/>
    <w:rsid w:val="004D3070"/>
    <w:rsid w:val="004D392B"/>
    <w:rsid w:val="004D79A7"/>
    <w:rsid w:val="004E5098"/>
    <w:rsid w:val="004E5272"/>
    <w:rsid w:val="004E75B4"/>
    <w:rsid w:val="004E7617"/>
    <w:rsid w:val="004E7CEF"/>
    <w:rsid w:val="004F0402"/>
    <w:rsid w:val="004F1846"/>
    <w:rsid w:val="004F4957"/>
    <w:rsid w:val="004F667A"/>
    <w:rsid w:val="004F6F32"/>
    <w:rsid w:val="004F7B19"/>
    <w:rsid w:val="00500E5E"/>
    <w:rsid w:val="00501FA1"/>
    <w:rsid w:val="00502100"/>
    <w:rsid w:val="00505E52"/>
    <w:rsid w:val="00507D17"/>
    <w:rsid w:val="0051052E"/>
    <w:rsid w:val="0051297B"/>
    <w:rsid w:val="00514154"/>
    <w:rsid w:val="00514F9D"/>
    <w:rsid w:val="0052254F"/>
    <w:rsid w:val="005252B4"/>
    <w:rsid w:val="00526695"/>
    <w:rsid w:val="00527FC5"/>
    <w:rsid w:val="00530F48"/>
    <w:rsid w:val="00533E43"/>
    <w:rsid w:val="00536508"/>
    <w:rsid w:val="0053758B"/>
    <w:rsid w:val="00547DB2"/>
    <w:rsid w:val="00551DAE"/>
    <w:rsid w:val="00554F72"/>
    <w:rsid w:val="0055568A"/>
    <w:rsid w:val="00555DFE"/>
    <w:rsid w:val="005649A9"/>
    <w:rsid w:val="005657F4"/>
    <w:rsid w:val="00573A8B"/>
    <w:rsid w:val="00573C2B"/>
    <w:rsid w:val="005740B1"/>
    <w:rsid w:val="005754FF"/>
    <w:rsid w:val="00575603"/>
    <w:rsid w:val="0058464E"/>
    <w:rsid w:val="0059239C"/>
    <w:rsid w:val="0059306A"/>
    <w:rsid w:val="005936BE"/>
    <w:rsid w:val="00595BAE"/>
    <w:rsid w:val="005961C1"/>
    <w:rsid w:val="00597641"/>
    <w:rsid w:val="005A631D"/>
    <w:rsid w:val="005B4969"/>
    <w:rsid w:val="005B4F67"/>
    <w:rsid w:val="005B5DF2"/>
    <w:rsid w:val="005B72D4"/>
    <w:rsid w:val="005C26C0"/>
    <w:rsid w:val="005C2CAC"/>
    <w:rsid w:val="005C410A"/>
    <w:rsid w:val="005D1A26"/>
    <w:rsid w:val="005D30E6"/>
    <w:rsid w:val="005D634A"/>
    <w:rsid w:val="005D7EA3"/>
    <w:rsid w:val="005E223E"/>
    <w:rsid w:val="005E2603"/>
    <w:rsid w:val="005E2797"/>
    <w:rsid w:val="005F57F1"/>
    <w:rsid w:val="005F5EB6"/>
    <w:rsid w:val="005F703E"/>
    <w:rsid w:val="00603BEE"/>
    <w:rsid w:val="00603F27"/>
    <w:rsid w:val="006056D6"/>
    <w:rsid w:val="0060602F"/>
    <w:rsid w:val="006128BA"/>
    <w:rsid w:val="00615C82"/>
    <w:rsid w:val="006169E0"/>
    <w:rsid w:val="00620062"/>
    <w:rsid w:val="00621A91"/>
    <w:rsid w:val="006236A0"/>
    <w:rsid w:val="00626114"/>
    <w:rsid w:val="00632FA1"/>
    <w:rsid w:val="00637B19"/>
    <w:rsid w:val="0064751E"/>
    <w:rsid w:val="00651371"/>
    <w:rsid w:val="006515AC"/>
    <w:rsid w:val="00654C44"/>
    <w:rsid w:val="006556FA"/>
    <w:rsid w:val="006628AA"/>
    <w:rsid w:val="00663AD2"/>
    <w:rsid w:val="006678B8"/>
    <w:rsid w:val="00670833"/>
    <w:rsid w:val="006715C7"/>
    <w:rsid w:val="00674501"/>
    <w:rsid w:val="00682E24"/>
    <w:rsid w:val="0068553A"/>
    <w:rsid w:val="00686E01"/>
    <w:rsid w:val="006A1B59"/>
    <w:rsid w:val="006A2654"/>
    <w:rsid w:val="006A31C6"/>
    <w:rsid w:val="006B15F5"/>
    <w:rsid w:val="006B1E0A"/>
    <w:rsid w:val="006C0563"/>
    <w:rsid w:val="006C22DC"/>
    <w:rsid w:val="006C30AC"/>
    <w:rsid w:val="006C4027"/>
    <w:rsid w:val="006E2CE6"/>
    <w:rsid w:val="006F15BB"/>
    <w:rsid w:val="006F1A19"/>
    <w:rsid w:val="006F1FC5"/>
    <w:rsid w:val="006F51EA"/>
    <w:rsid w:val="0070075E"/>
    <w:rsid w:val="00701DAD"/>
    <w:rsid w:val="00705E9A"/>
    <w:rsid w:val="00707521"/>
    <w:rsid w:val="007076B5"/>
    <w:rsid w:val="007118C6"/>
    <w:rsid w:val="0072076E"/>
    <w:rsid w:val="0072132C"/>
    <w:rsid w:val="007234C3"/>
    <w:rsid w:val="00724392"/>
    <w:rsid w:val="00724575"/>
    <w:rsid w:val="007261F5"/>
    <w:rsid w:val="007263E4"/>
    <w:rsid w:val="007271EF"/>
    <w:rsid w:val="00730C4E"/>
    <w:rsid w:val="00731B06"/>
    <w:rsid w:val="00733809"/>
    <w:rsid w:val="0074443A"/>
    <w:rsid w:val="00744A4A"/>
    <w:rsid w:val="00746766"/>
    <w:rsid w:val="00753DA2"/>
    <w:rsid w:val="007546AB"/>
    <w:rsid w:val="007548D3"/>
    <w:rsid w:val="00761B03"/>
    <w:rsid w:val="007620E8"/>
    <w:rsid w:val="00762234"/>
    <w:rsid w:val="00763649"/>
    <w:rsid w:val="00763FAD"/>
    <w:rsid w:val="00764D34"/>
    <w:rsid w:val="0077101C"/>
    <w:rsid w:val="00777BF0"/>
    <w:rsid w:val="00785A68"/>
    <w:rsid w:val="00786C86"/>
    <w:rsid w:val="00786E05"/>
    <w:rsid w:val="0079009D"/>
    <w:rsid w:val="00790D8E"/>
    <w:rsid w:val="00791990"/>
    <w:rsid w:val="007A7F39"/>
    <w:rsid w:val="007B10F7"/>
    <w:rsid w:val="007B26F8"/>
    <w:rsid w:val="007B6892"/>
    <w:rsid w:val="007C2D44"/>
    <w:rsid w:val="007C37C5"/>
    <w:rsid w:val="007C3B07"/>
    <w:rsid w:val="007C5E57"/>
    <w:rsid w:val="007D1648"/>
    <w:rsid w:val="007D1A69"/>
    <w:rsid w:val="007D7EA9"/>
    <w:rsid w:val="007F39BE"/>
    <w:rsid w:val="007F4F2E"/>
    <w:rsid w:val="007F7290"/>
    <w:rsid w:val="008000E4"/>
    <w:rsid w:val="00803E1D"/>
    <w:rsid w:val="00805A9C"/>
    <w:rsid w:val="00806DFD"/>
    <w:rsid w:val="00814619"/>
    <w:rsid w:val="00820E0C"/>
    <w:rsid w:val="008230D8"/>
    <w:rsid w:val="00824EE8"/>
    <w:rsid w:val="00825CBB"/>
    <w:rsid w:val="008367BF"/>
    <w:rsid w:val="008429C3"/>
    <w:rsid w:val="00843BD5"/>
    <w:rsid w:val="0084660E"/>
    <w:rsid w:val="00850011"/>
    <w:rsid w:val="00853E4B"/>
    <w:rsid w:val="008540BC"/>
    <w:rsid w:val="008552CA"/>
    <w:rsid w:val="0085565B"/>
    <w:rsid w:val="00860939"/>
    <w:rsid w:val="00860E2D"/>
    <w:rsid w:val="008624E9"/>
    <w:rsid w:val="00863B49"/>
    <w:rsid w:val="00865308"/>
    <w:rsid w:val="00866669"/>
    <w:rsid w:val="0086794B"/>
    <w:rsid w:val="00874C64"/>
    <w:rsid w:val="0087525F"/>
    <w:rsid w:val="00895606"/>
    <w:rsid w:val="008A4871"/>
    <w:rsid w:val="008A5494"/>
    <w:rsid w:val="008A5C3E"/>
    <w:rsid w:val="008B6531"/>
    <w:rsid w:val="008C1209"/>
    <w:rsid w:val="008C1249"/>
    <w:rsid w:val="008C1C00"/>
    <w:rsid w:val="008C35A5"/>
    <w:rsid w:val="008D6670"/>
    <w:rsid w:val="008E0845"/>
    <w:rsid w:val="008E2712"/>
    <w:rsid w:val="008E4698"/>
    <w:rsid w:val="008E5466"/>
    <w:rsid w:val="008F3ADA"/>
    <w:rsid w:val="008F7298"/>
    <w:rsid w:val="009009D6"/>
    <w:rsid w:val="0090456A"/>
    <w:rsid w:val="009055DE"/>
    <w:rsid w:val="009157ED"/>
    <w:rsid w:val="00924C2F"/>
    <w:rsid w:val="00926845"/>
    <w:rsid w:val="0092750D"/>
    <w:rsid w:val="009307F5"/>
    <w:rsid w:val="0093710E"/>
    <w:rsid w:val="0093753F"/>
    <w:rsid w:val="0095276A"/>
    <w:rsid w:val="0095446D"/>
    <w:rsid w:val="00957A17"/>
    <w:rsid w:val="00962CF8"/>
    <w:rsid w:val="009749CC"/>
    <w:rsid w:val="00991D3F"/>
    <w:rsid w:val="00997B63"/>
    <w:rsid w:val="009A4093"/>
    <w:rsid w:val="009A698F"/>
    <w:rsid w:val="009A6C4C"/>
    <w:rsid w:val="009B0891"/>
    <w:rsid w:val="009B1B21"/>
    <w:rsid w:val="009B6285"/>
    <w:rsid w:val="009C0CB9"/>
    <w:rsid w:val="009C367D"/>
    <w:rsid w:val="009C394C"/>
    <w:rsid w:val="009C6101"/>
    <w:rsid w:val="009D33D5"/>
    <w:rsid w:val="009D34D3"/>
    <w:rsid w:val="009D425B"/>
    <w:rsid w:val="009D6619"/>
    <w:rsid w:val="009E3B9C"/>
    <w:rsid w:val="009F04EC"/>
    <w:rsid w:val="009F199D"/>
    <w:rsid w:val="00A0099B"/>
    <w:rsid w:val="00A04048"/>
    <w:rsid w:val="00A146E0"/>
    <w:rsid w:val="00A16B69"/>
    <w:rsid w:val="00A16BA1"/>
    <w:rsid w:val="00A17FCD"/>
    <w:rsid w:val="00A20281"/>
    <w:rsid w:val="00A21342"/>
    <w:rsid w:val="00A275A0"/>
    <w:rsid w:val="00A31AF0"/>
    <w:rsid w:val="00A33FFF"/>
    <w:rsid w:val="00A3625E"/>
    <w:rsid w:val="00A374A8"/>
    <w:rsid w:val="00A405C1"/>
    <w:rsid w:val="00A41EF0"/>
    <w:rsid w:val="00A44109"/>
    <w:rsid w:val="00A44834"/>
    <w:rsid w:val="00A47919"/>
    <w:rsid w:val="00A51647"/>
    <w:rsid w:val="00A52BCF"/>
    <w:rsid w:val="00A57E22"/>
    <w:rsid w:val="00A6059D"/>
    <w:rsid w:val="00A60ACA"/>
    <w:rsid w:val="00A705DE"/>
    <w:rsid w:val="00A70A66"/>
    <w:rsid w:val="00A715B1"/>
    <w:rsid w:val="00A7446D"/>
    <w:rsid w:val="00A836FD"/>
    <w:rsid w:val="00A8646C"/>
    <w:rsid w:val="00A87304"/>
    <w:rsid w:val="00A91A84"/>
    <w:rsid w:val="00A920DC"/>
    <w:rsid w:val="00A943A5"/>
    <w:rsid w:val="00A9550F"/>
    <w:rsid w:val="00A9661B"/>
    <w:rsid w:val="00A96A15"/>
    <w:rsid w:val="00A97784"/>
    <w:rsid w:val="00AA0154"/>
    <w:rsid w:val="00AA4045"/>
    <w:rsid w:val="00AA73D6"/>
    <w:rsid w:val="00AB053F"/>
    <w:rsid w:val="00AB2F0A"/>
    <w:rsid w:val="00AB3AF7"/>
    <w:rsid w:val="00AB46F9"/>
    <w:rsid w:val="00AB768F"/>
    <w:rsid w:val="00AC19EE"/>
    <w:rsid w:val="00AC46A9"/>
    <w:rsid w:val="00AC4D38"/>
    <w:rsid w:val="00AC4EDD"/>
    <w:rsid w:val="00AC53A4"/>
    <w:rsid w:val="00AD64C4"/>
    <w:rsid w:val="00AE1D4F"/>
    <w:rsid w:val="00AE5568"/>
    <w:rsid w:val="00AE6D2F"/>
    <w:rsid w:val="00AE7814"/>
    <w:rsid w:val="00AF0779"/>
    <w:rsid w:val="00AF16F0"/>
    <w:rsid w:val="00AF17A3"/>
    <w:rsid w:val="00AF689E"/>
    <w:rsid w:val="00B0000F"/>
    <w:rsid w:val="00B014F3"/>
    <w:rsid w:val="00B07177"/>
    <w:rsid w:val="00B07C61"/>
    <w:rsid w:val="00B14F11"/>
    <w:rsid w:val="00B20C52"/>
    <w:rsid w:val="00B21237"/>
    <w:rsid w:val="00B30050"/>
    <w:rsid w:val="00B304D0"/>
    <w:rsid w:val="00B36BE9"/>
    <w:rsid w:val="00B37251"/>
    <w:rsid w:val="00B416A6"/>
    <w:rsid w:val="00B47188"/>
    <w:rsid w:val="00B517C2"/>
    <w:rsid w:val="00B53722"/>
    <w:rsid w:val="00B55D68"/>
    <w:rsid w:val="00B575E1"/>
    <w:rsid w:val="00B630D2"/>
    <w:rsid w:val="00B644E7"/>
    <w:rsid w:val="00B649A7"/>
    <w:rsid w:val="00B6515D"/>
    <w:rsid w:val="00B66F37"/>
    <w:rsid w:val="00B7173C"/>
    <w:rsid w:val="00B7376A"/>
    <w:rsid w:val="00B7537A"/>
    <w:rsid w:val="00B765EA"/>
    <w:rsid w:val="00B767C3"/>
    <w:rsid w:val="00B76F9B"/>
    <w:rsid w:val="00B77861"/>
    <w:rsid w:val="00B903E4"/>
    <w:rsid w:val="00BA0CB9"/>
    <w:rsid w:val="00BA0D10"/>
    <w:rsid w:val="00BA2752"/>
    <w:rsid w:val="00BA4A02"/>
    <w:rsid w:val="00BA50A4"/>
    <w:rsid w:val="00BA57AF"/>
    <w:rsid w:val="00BA5897"/>
    <w:rsid w:val="00BA6153"/>
    <w:rsid w:val="00BB7824"/>
    <w:rsid w:val="00BB78F9"/>
    <w:rsid w:val="00BC1C4C"/>
    <w:rsid w:val="00BC27A1"/>
    <w:rsid w:val="00BC3B8F"/>
    <w:rsid w:val="00BD02F9"/>
    <w:rsid w:val="00BD1C30"/>
    <w:rsid w:val="00BD553D"/>
    <w:rsid w:val="00BD61E3"/>
    <w:rsid w:val="00BE4E31"/>
    <w:rsid w:val="00BF787E"/>
    <w:rsid w:val="00C0359F"/>
    <w:rsid w:val="00C0759C"/>
    <w:rsid w:val="00C079FC"/>
    <w:rsid w:val="00C127DE"/>
    <w:rsid w:val="00C12A4E"/>
    <w:rsid w:val="00C12A9B"/>
    <w:rsid w:val="00C15C91"/>
    <w:rsid w:val="00C17488"/>
    <w:rsid w:val="00C17E36"/>
    <w:rsid w:val="00C20CE6"/>
    <w:rsid w:val="00C23D71"/>
    <w:rsid w:val="00C262D4"/>
    <w:rsid w:val="00C32CD3"/>
    <w:rsid w:val="00C408B6"/>
    <w:rsid w:val="00C45293"/>
    <w:rsid w:val="00C47544"/>
    <w:rsid w:val="00C47FAE"/>
    <w:rsid w:val="00C51021"/>
    <w:rsid w:val="00C60335"/>
    <w:rsid w:val="00C6469E"/>
    <w:rsid w:val="00C6491E"/>
    <w:rsid w:val="00C64D42"/>
    <w:rsid w:val="00C64F43"/>
    <w:rsid w:val="00C73575"/>
    <w:rsid w:val="00C9075C"/>
    <w:rsid w:val="00C93528"/>
    <w:rsid w:val="00C95A80"/>
    <w:rsid w:val="00C96114"/>
    <w:rsid w:val="00CA3C8F"/>
    <w:rsid w:val="00CA49D5"/>
    <w:rsid w:val="00CA624C"/>
    <w:rsid w:val="00CA75F2"/>
    <w:rsid w:val="00CB3F6D"/>
    <w:rsid w:val="00CB570C"/>
    <w:rsid w:val="00CC0B63"/>
    <w:rsid w:val="00CD59DC"/>
    <w:rsid w:val="00CE4458"/>
    <w:rsid w:val="00CE6859"/>
    <w:rsid w:val="00CF05D4"/>
    <w:rsid w:val="00CF367B"/>
    <w:rsid w:val="00D0263D"/>
    <w:rsid w:val="00D032D8"/>
    <w:rsid w:val="00D04B30"/>
    <w:rsid w:val="00D15B32"/>
    <w:rsid w:val="00D165E1"/>
    <w:rsid w:val="00D17D1A"/>
    <w:rsid w:val="00D234E5"/>
    <w:rsid w:val="00D2565D"/>
    <w:rsid w:val="00D276C8"/>
    <w:rsid w:val="00D31EE2"/>
    <w:rsid w:val="00D44201"/>
    <w:rsid w:val="00D44AE0"/>
    <w:rsid w:val="00D51111"/>
    <w:rsid w:val="00D53DE7"/>
    <w:rsid w:val="00D55CB9"/>
    <w:rsid w:val="00D56BE5"/>
    <w:rsid w:val="00D62C4B"/>
    <w:rsid w:val="00D73318"/>
    <w:rsid w:val="00D7458E"/>
    <w:rsid w:val="00D801E0"/>
    <w:rsid w:val="00D82949"/>
    <w:rsid w:val="00D83855"/>
    <w:rsid w:val="00D8499A"/>
    <w:rsid w:val="00D85C5C"/>
    <w:rsid w:val="00D873E2"/>
    <w:rsid w:val="00D902DC"/>
    <w:rsid w:val="00D95876"/>
    <w:rsid w:val="00D95B57"/>
    <w:rsid w:val="00D970B1"/>
    <w:rsid w:val="00DA0042"/>
    <w:rsid w:val="00DA042F"/>
    <w:rsid w:val="00DA0E3A"/>
    <w:rsid w:val="00DA1BFE"/>
    <w:rsid w:val="00DA274D"/>
    <w:rsid w:val="00DA4B44"/>
    <w:rsid w:val="00DB18A0"/>
    <w:rsid w:val="00DB2ABD"/>
    <w:rsid w:val="00DB2C96"/>
    <w:rsid w:val="00DB39E2"/>
    <w:rsid w:val="00DB4700"/>
    <w:rsid w:val="00DB4DE4"/>
    <w:rsid w:val="00DB609D"/>
    <w:rsid w:val="00DB7EEA"/>
    <w:rsid w:val="00DC6203"/>
    <w:rsid w:val="00DE4EDA"/>
    <w:rsid w:val="00DE5147"/>
    <w:rsid w:val="00DF65C9"/>
    <w:rsid w:val="00E05F0E"/>
    <w:rsid w:val="00E05FCB"/>
    <w:rsid w:val="00E075E0"/>
    <w:rsid w:val="00E0764F"/>
    <w:rsid w:val="00E07CD9"/>
    <w:rsid w:val="00E101D9"/>
    <w:rsid w:val="00E14DA5"/>
    <w:rsid w:val="00E15C8C"/>
    <w:rsid w:val="00E172CD"/>
    <w:rsid w:val="00E20690"/>
    <w:rsid w:val="00E21BB0"/>
    <w:rsid w:val="00E23427"/>
    <w:rsid w:val="00E24286"/>
    <w:rsid w:val="00E27CA8"/>
    <w:rsid w:val="00E3380E"/>
    <w:rsid w:val="00E34CEE"/>
    <w:rsid w:val="00E365B4"/>
    <w:rsid w:val="00E36C4F"/>
    <w:rsid w:val="00E41059"/>
    <w:rsid w:val="00E522BE"/>
    <w:rsid w:val="00E523E0"/>
    <w:rsid w:val="00E56268"/>
    <w:rsid w:val="00E64516"/>
    <w:rsid w:val="00E65EC0"/>
    <w:rsid w:val="00E671BD"/>
    <w:rsid w:val="00E67B9E"/>
    <w:rsid w:val="00E71E4D"/>
    <w:rsid w:val="00E72517"/>
    <w:rsid w:val="00E76CF5"/>
    <w:rsid w:val="00E7782D"/>
    <w:rsid w:val="00E85C56"/>
    <w:rsid w:val="00E85DE2"/>
    <w:rsid w:val="00E94827"/>
    <w:rsid w:val="00E94C97"/>
    <w:rsid w:val="00EA32C9"/>
    <w:rsid w:val="00EA4087"/>
    <w:rsid w:val="00EA4233"/>
    <w:rsid w:val="00EA47CC"/>
    <w:rsid w:val="00EA580B"/>
    <w:rsid w:val="00EA7CC1"/>
    <w:rsid w:val="00EB264F"/>
    <w:rsid w:val="00EB342D"/>
    <w:rsid w:val="00EB3471"/>
    <w:rsid w:val="00EB4620"/>
    <w:rsid w:val="00EC27C7"/>
    <w:rsid w:val="00EC7C3E"/>
    <w:rsid w:val="00ED0D3A"/>
    <w:rsid w:val="00EE0D13"/>
    <w:rsid w:val="00EE5D5A"/>
    <w:rsid w:val="00EE6B6C"/>
    <w:rsid w:val="00EE72E7"/>
    <w:rsid w:val="00EF3D95"/>
    <w:rsid w:val="00F02695"/>
    <w:rsid w:val="00F02E1C"/>
    <w:rsid w:val="00F0594A"/>
    <w:rsid w:val="00F12476"/>
    <w:rsid w:val="00F20DBB"/>
    <w:rsid w:val="00F25926"/>
    <w:rsid w:val="00F26038"/>
    <w:rsid w:val="00F2779E"/>
    <w:rsid w:val="00F301CC"/>
    <w:rsid w:val="00F31EC5"/>
    <w:rsid w:val="00F32B02"/>
    <w:rsid w:val="00F361D4"/>
    <w:rsid w:val="00F436EE"/>
    <w:rsid w:val="00F50FF0"/>
    <w:rsid w:val="00F512F2"/>
    <w:rsid w:val="00F5599F"/>
    <w:rsid w:val="00F57601"/>
    <w:rsid w:val="00F70990"/>
    <w:rsid w:val="00F8143B"/>
    <w:rsid w:val="00F8373A"/>
    <w:rsid w:val="00F83AC2"/>
    <w:rsid w:val="00F847E4"/>
    <w:rsid w:val="00F858EB"/>
    <w:rsid w:val="00F87727"/>
    <w:rsid w:val="00F93695"/>
    <w:rsid w:val="00F93D10"/>
    <w:rsid w:val="00F93DEF"/>
    <w:rsid w:val="00F950F2"/>
    <w:rsid w:val="00FA4455"/>
    <w:rsid w:val="00FA465B"/>
    <w:rsid w:val="00FB1327"/>
    <w:rsid w:val="00FB137B"/>
    <w:rsid w:val="00FB14A2"/>
    <w:rsid w:val="00FB16DF"/>
    <w:rsid w:val="00FB5DD0"/>
    <w:rsid w:val="00FB653B"/>
    <w:rsid w:val="00FB763E"/>
    <w:rsid w:val="00FD1064"/>
    <w:rsid w:val="00FE38CF"/>
    <w:rsid w:val="00FF03FE"/>
    <w:rsid w:val="00FF0B80"/>
    <w:rsid w:val="00FF2D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tsoulidis" w:eastAsia="Calibri" w:hAnsi="Katsoulidi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2D"/>
    <w:rPr>
      <w:rFonts w:ascii="HellasArial" w:eastAsia="Times New Roman" w:hAnsi="HellasArial"/>
      <w:sz w:val="24"/>
      <w:lang w:val="el-GR" w:eastAsia="el-GR"/>
    </w:rPr>
  </w:style>
  <w:style w:type="paragraph" w:styleId="1">
    <w:name w:val="heading 1"/>
    <w:basedOn w:val="a"/>
    <w:next w:val="a"/>
    <w:link w:val="1Char"/>
    <w:qFormat/>
    <w:rsid w:val="00860E2D"/>
    <w:pPr>
      <w:keepNext/>
      <w:outlineLvl w:val="0"/>
    </w:pPr>
    <w:rPr>
      <w:sz w:val="20"/>
    </w:rPr>
  </w:style>
  <w:style w:type="paragraph" w:styleId="2">
    <w:name w:val="heading 2"/>
    <w:basedOn w:val="a"/>
    <w:next w:val="a"/>
    <w:link w:val="2Char"/>
    <w:uiPriority w:val="9"/>
    <w:unhideWhenUsed/>
    <w:qFormat/>
    <w:rsid w:val="004162C9"/>
    <w:pPr>
      <w:keepNext/>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785A68"/>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Char"/>
    <w:uiPriority w:val="9"/>
    <w:unhideWhenUsed/>
    <w:qFormat/>
    <w:rsid w:val="00090E9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090E9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unhideWhenUsed/>
    <w:qFormat/>
    <w:rsid w:val="00090E9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unhideWhenUsed/>
    <w:qFormat/>
    <w:rsid w:val="00090E9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090E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unhideWhenUsed/>
    <w:qFormat/>
    <w:rsid w:val="00090E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60E2D"/>
    <w:rPr>
      <w:rFonts w:ascii="HellasArial" w:eastAsia="Times New Roman" w:hAnsi="HellasArial" w:cs="Times New Roman"/>
      <w:szCs w:val="20"/>
      <w:lang w:eastAsia="el-GR"/>
    </w:rPr>
  </w:style>
  <w:style w:type="paragraph" w:styleId="a3">
    <w:name w:val="header"/>
    <w:basedOn w:val="a"/>
    <w:link w:val="Char"/>
    <w:uiPriority w:val="99"/>
    <w:unhideWhenUsed/>
    <w:rsid w:val="00860E2D"/>
    <w:pPr>
      <w:tabs>
        <w:tab w:val="center" w:pos="4153"/>
        <w:tab w:val="right" w:pos="8306"/>
      </w:tabs>
    </w:pPr>
    <w:rPr>
      <w:rFonts w:ascii="Calibri" w:eastAsia="Calibri" w:hAnsi="Calibri"/>
      <w:sz w:val="22"/>
    </w:rPr>
  </w:style>
  <w:style w:type="character" w:customStyle="1" w:styleId="Char">
    <w:name w:val="Κεφαλίδα Char"/>
    <w:link w:val="a3"/>
    <w:uiPriority w:val="99"/>
    <w:rsid w:val="00860E2D"/>
    <w:rPr>
      <w:rFonts w:ascii="Calibri" w:eastAsia="Calibri" w:hAnsi="Calibri" w:cs="Times New Roman"/>
      <w:sz w:val="22"/>
    </w:rPr>
  </w:style>
  <w:style w:type="paragraph" w:styleId="a4">
    <w:name w:val="footer"/>
    <w:basedOn w:val="a"/>
    <w:link w:val="Char0"/>
    <w:uiPriority w:val="99"/>
    <w:unhideWhenUsed/>
    <w:rsid w:val="00860E2D"/>
    <w:pPr>
      <w:tabs>
        <w:tab w:val="center" w:pos="4153"/>
        <w:tab w:val="right" w:pos="8306"/>
      </w:tabs>
    </w:pPr>
    <w:rPr>
      <w:rFonts w:ascii="Calibri" w:eastAsia="Calibri" w:hAnsi="Calibri"/>
      <w:sz w:val="22"/>
    </w:rPr>
  </w:style>
  <w:style w:type="character" w:customStyle="1" w:styleId="Char0">
    <w:name w:val="Υποσέλιδο Char"/>
    <w:link w:val="a4"/>
    <w:uiPriority w:val="99"/>
    <w:rsid w:val="00860E2D"/>
    <w:rPr>
      <w:rFonts w:ascii="Calibri" w:eastAsia="Calibri" w:hAnsi="Calibri" w:cs="Times New Roman"/>
      <w:sz w:val="22"/>
    </w:rPr>
  </w:style>
  <w:style w:type="paragraph" w:styleId="a5">
    <w:name w:val="No Spacing"/>
    <w:uiPriority w:val="1"/>
    <w:qFormat/>
    <w:rsid w:val="00860E2D"/>
    <w:rPr>
      <w:rFonts w:ascii="Calibri" w:hAnsi="Calibri"/>
      <w:sz w:val="22"/>
      <w:szCs w:val="22"/>
      <w:lang w:val="el-GR"/>
    </w:rPr>
  </w:style>
  <w:style w:type="character" w:customStyle="1" w:styleId="2Char">
    <w:name w:val="Επικεφαλίδα 2 Char"/>
    <w:link w:val="2"/>
    <w:uiPriority w:val="9"/>
    <w:rsid w:val="004162C9"/>
    <w:rPr>
      <w:rFonts w:ascii="Cambria" w:eastAsia="Times New Roman" w:hAnsi="Cambria" w:cs="Times New Roman"/>
      <w:b/>
      <w:bCs/>
      <w:i/>
      <w:iCs/>
      <w:sz w:val="28"/>
      <w:szCs w:val="28"/>
    </w:rPr>
  </w:style>
  <w:style w:type="paragraph" w:styleId="a6">
    <w:name w:val="List Paragraph"/>
    <w:basedOn w:val="a"/>
    <w:uiPriority w:val="34"/>
    <w:qFormat/>
    <w:rsid w:val="004162C9"/>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Char1"/>
    <w:uiPriority w:val="99"/>
    <w:semiHidden/>
    <w:unhideWhenUsed/>
    <w:rsid w:val="00895606"/>
    <w:rPr>
      <w:rFonts w:ascii="Tahoma" w:hAnsi="Tahoma"/>
      <w:sz w:val="16"/>
      <w:szCs w:val="16"/>
    </w:rPr>
  </w:style>
  <w:style w:type="character" w:customStyle="1" w:styleId="Char1">
    <w:name w:val="Κείμενο πλαισίου Char"/>
    <w:link w:val="a7"/>
    <w:uiPriority w:val="99"/>
    <w:semiHidden/>
    <w:rsid w:val="00895606"/>
    <w:rPr>
      <w:rFonts w:ascii="Tahoma" w:eastAsia="Times New Roman" w:hAnsi="Tahoma" w:cs="Tahoma"/>
      <w:sz w:val="16"/>
      <w:szCs w:val="16"/>
    </w:rPr>
  </w:style>
  <w:style w:type="paragraph" w:styleId="a8">
    <w:name w:val="Body Text Indent"/>
    <w:basedOn w:val="a"/>
    <w:link w:val="Char2"/>
    <w:unhideWhenUsed/>
    <w:rsid w:val="00BD02F9"/>
    <w:pPr>
      <w:spacing w:after="120"/>
      <w:ind w:left="283"/>
    </w:pPr>
    <w:rPr>
      <w:rFonts w:ascii="Times New Roman" w:hAnsi="Times New Roman"/>
      <w:szCs w:val="24"/>
    </w:rPr>
  </w:style>
  <w:style w:type="character" w:customStyle="1" w:styleId="Char2">
    <w:name w:val="Σώμα κείμενου με εσοχή Char"/>
    <w:link w:val="a8"/>
    <w:rsid w:val="00BD02F9"/>
    <w:rPr>
      <w:rFonts w:ascii="Times New Roman" w:eastAsia="Times New Roman" w:hAnsi="Times New Roman"/>
      <w:sz w:val="24"/>
      <w:szCs w:val="24"/>
    </w:rPr>
  </w:style>
  <w:style w:type="character" w:styleId="-">
    <w:name w:val="Hyperlink"/>
    <w:uiPriority w:val="99"/>
    <w:unhideWhenUsed/>
    <w:rsid w:val="00505E52"/>
    <w:rPr>
      <w:color w:val="0000FF"/>
      <w:u w:val="single"/>
    </w:rPr>
  </w:style>
  <w:style w:type="character" w:styleId="a9">
    <w:name w:val="annotation reference"/>
    <w:basedOn w:val="a0"/>
    <w:uiPriority w:val="99"/>
    <w:semiHidden/>
    <w:unhideWhenUsed/>
    <w:rsid w:val="007234C3"/>
    <w:rPr>
      <w:sz w:val="16"/>
      <w:szCs w:val="16"/>
    </w:rPr>
  </w:style>
  <w:style w:type="paragraph" w:styleId="aa">
    <w:name w:val="annotation text"/>
    <w:basedOn w:val="a"/>
    <w:link w:val="Char3"/>
    <w:uiPriority w:val="99"/>
    <w:semiHidden/>
    <w:unhideWhenUsed/>
    <w:rsid w:val="007234C3"/>
    <w:rPr>
      <w:sz w:val="20"/>
    </w:rPr>
  </w:style>
  <w:style w:type="character" w:customStyle="1" w:styleId="Char3">
    <w:name w:val="Κείμενο σχολίου Char"/>
    <w:basedOn w:val="a0"/>
    <w:link w:val="aa"/>
    <w:uiPriority w:val="99"/>
    <w:semiHidden/>
    <w:rsid w:val="007234C3"/>
    <w:rPr>
      <w:rFonts w:ascii="HellasArial" w:eastAsia="Times New Roman" w:hAnsi="HellasArial"/>
      <w:lang w:val="el-GR" w:eastAsia="el-GR"/>
    </w:rPr>
  </w:style>
  <w:style w:type="paragraph" w:styleId="ab">
    <w:name w:val="annotation subject"/>
    <w:basedOn w:val="aa"/>
    <w:next w:val="aa"/>
    <w:link w:val="Char4"/>
    <w:uiPriority w:val="99"/>
    <w:semiHidden/>
    <w:unhideWhenUsed/>
    <w:rsid w:val="007234C3"/>
    <w:rPr>
      <w:b/>
      <w:bCs/>
    </w:rPr>
  </w:style>
  <w:style w:type="character" w:customStyle="1" w:styleId="Char4">
    <w:name w:val="Θέμα σχολίου Char"/>
    <w:basedOn w:val="Char3"/>
    <w:link w:val="ab"/>
    <w:uiPriority w:val="99"/>
    <w:semiHidden/>
    <w:rsid w:val="007234C3"/>
    <w:rPr>
      <w:rFonts w:ascii="HellasArial" w:eastAsia="Times New Roman" w:hAnsi="HellasArial"/>
      <w:b/>
      <w:bCs/>
      <w:lang w:val="el-GR" w:eastAsia="el-GR"/>
    </w:rPr>
  </w:style>
  <w:style w:type="paragraph" w:styleId="ac">
    <w:name w:val="Body Text"/>
    <w:basedOn w:val="a"/>
    <w:link w:val="Char5"/>
    <w:uiPriority w:val="99"/>
    <w:semiHidden/>
    <w:unhideWhenUsed/>
    <w:rsid w:val="000A4839"/>
    <w:pPr>
      <w:spacing w:after="120"/>
    </w:pPr>
  </w:style>
  <w:style w:type="character" w:customStyle="1" w:styleId="Char5">
    <w:name w:val="Σώμα κειμένου Char"/>
    <w:basedOn w:val="a0"/>
    <w:link w:val="ac"/>
    <w:uiPriority w:val="99"/>
    <w:semiHidden/>
    <w:rsid w:val="000A4839"/>
    <w:rPr>
      <w:rFonts w:ascii="HellasArial" w:eastAsia="Times New Roman" w:hAnsi="HellasArial"/>
      <w:sz w:val="24"/>
      <w:lang w:val="el-GR" w:eastAsia="el-GR"/>
    </w:rPr>
  </w:style>
  <w:style w:type="table" w:styleId="ad">
    <w:name w:val="Table Grid"/>
    <w:basedOn w:val="a1"/>
    <w:uiPriority w:val="59"/>
    <w:rsid w:val="00512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297B"/>
    <w:pPr>
      <w:autoSpaceDE w:val="0"/>
      <w:autoSpaceDN w:val="0"/>
      <w:adjustRightInd w:val="0"/>
    </w:pPr>
    <w:rPr>
      <w:rFonts w:ascii="Calibri" w:hAnsi="Calibri" w:cs="Calibri"/>
      <w:color w:val="000000"/>
      <w:sz w:val="24"/>
      <w:szCs w:val="24"/>
    </w:rPr>
  </w:style>
  <w:style w:type="character" w:styleId="ae">
    <w:name w:val="Strong"/>
    <w:uiPriority w:val="22"/>
    <w:qFormat/>
    <w:rsid w:val="00F31EC5"/>
    <w:rPr>
      <w:b/>
      <w:bCs/>
    </w:rPr>
  </w:style>
  <w:style w:type="character" w:styleId="af">
    <w:name w:val="Emphasis"/>
    <w:uiPriority w:val="20"/>
    <w:qFormat/>
    <w:rsid w:val="00F31EC5"/>
    <w:rPr>
      <w:i/>
      <w:iCs/>
    </w:rPr>
  </w:style>
  <w:style w:type="paragraph" w:customStyle="1" w:styleId="10">
    <w:name w:val="Βασικό1"/>
    <w:rsid w:val="00F31EC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Web">
    <w:name w:val="Normal (Web)"/>
    <w:basedOn w:val="a"/>
    <w:uiPriority w:val="99"/>
    <w:unhideWhenUsed/>
    <w:rsid w:val="00D82949"/>
    <w:pPr>
      <w:spacing w:before="100" w:beforeAutospacing="1" w:after="100" w:afterAutospacing="1"/>
    </w:pPr>
    <w:rPr>
      <w:rFonts w:ascii="Times New Roman" w:hAnsi="Times New Roman"/>
      <w:szCs w:val="24"/>
      <w:lang w:val="en-US" w:eastAsia="en-US"/>
    </w:rPr>
  </w:style>
  <w:style w:type="character" w:customStyle="1" w:styleId="3Char">
    <w:name w:val="Επικεφαλίδα 3 Char"/>
    <w:basedOn w:val="a0"/>
    <w:link w:val="3"/>
    <w:uiPriority w:val="9"/>
    <w:rsid w:val="00785A68"/>
    <w:rPr>
      <w:rFonts w:asciiTheme="majorHAnsi" w:eastAsiaTheme="majorEastAsia" w:hAnsiTheme="majorHAnsi" w:cstheme="majorBidi"/>
      <w:color w:val="243F60" w:themeColor="accent1" w:themeShade="7F"/>
      <w:sz w:val="24"/>
      <w:szCs w:val="24"/>
      <w:lang w:val="el-GR" w:eastAsia="el-GR"/>
    </w:rPr>
  </w:style>
  <w:style w:type="paragraph" w:styleId="af0">
    <w:name w:val="Revision"/>
    <w:hidden/>
    <w:uiPriority w:val="99"/>
    <w:semiHidden/>
    <w:rsid w:val="009055DE"/>
    <w:rPr>
      <w:rFonts w:ascii="HellasArial" w:eastAsia="Times New Roman" w:hAnsi="HellasArial"/>
      <w:sz w:val="24"/>
      <w:lang w:val="el-GR" w:eastAsia="el-GR"/>
    </w:rPr>
  </w:style>
  <w:style w:type="character" w:customStyle="1" w:styleId="4Char">
    <w:name w:val="Επικεφαλίδα 4 Char"/>
    <w:basedOn w:val="a0"/>
    <w:link w:val="4"/>
    <w:uiPriority w:val="9"/>
    <w:rsid w:val="00090E98"/>
    <w:rPr>
      <w:rFonts w:asciiTheme="majorHAnsi" w:eastAsiaTheme="majorEastAsia" w:hAnsiTheme="majorHAnsi" w:cstheme="majorBidi"/>
      <w:i/>
      <w:iCs/>
      <w:color w:val="365F91" w:themeColor="accent1" w:themeShade="BF"/>
      <w:sz w:val="24"/>
      <w:lang w:val="el-GR" w:eastAsia="el-GR"/>
    </w:rPr>
  </w:style>
  <w:style w:type="character" w:customStyle="1" w:styleId="5Char">
    <w:name w:val="Επικεφαλίδα 5 Char"/>
    <w:basedOn w:val="a0"/>
    <w:link w:val="5"/>
    <w:uiPriority w:val="9"/>
    <w:rsid w:val="00090E98"/>
    <w:rPr>
      <w:rFonts w:asciiTheme="majorHAnsi" w:eastAsiaTheme="majorEastAsia" w:hAnsiTheme="majorHAnsi" w:cstheme="majorBidi"/>
      <w:color w:val="365F91" w:themeColor="accent1" w:themeShade="BF"/>
      <w:sz w:val="24"/>
      <w:lang w:val="el-GR" w:eastAsia="el-GR"/>
    </w:rPr>
  </w:style>
  <w:style w:type="character" w:customStyle="1" w:styleId="6Char">
    <w:name w:val="Επικεφαλίδα 6 Char"/>
    <w:basedOn w:val="a0"/>
    <w:link w:val="6"/>
    <w:uiPriority w:val="9"/>
    <w:rsid w:val="00090E98"/>
    <w:rPr>
      <w:rFonts w:asciiTheme="majorHAnsi" w:eastAsiaTheme="majorEastAsia" w:hAnsiTheme="majorHAnsi" w:cstheme="majorBidi"/>
      <w:color w:val="243F60" w:themeColor="accent1" w:themeShade="7F"/>
      <w:sz w:val="24"/>
      <w:lang w:val="el-GR" w:eastAsia="el-GR"/>
    </w:rPr>
  </w:style>
  <w:style w:type="character" w:customStyle="1" w:styleId="7Char">
    <w:name w:val="Επικεφαλίδα 7 Char"/>
    <w:basedOn w:val="a0"/>
    <w:link w:val="7"/>
    <w:uiPriority w:val="9"/>
    <w:rsid w:val="00090E98"/>
    <w:rPr>
      <w:rFonts w:asciiTheme="majorHAnsi" w:eastAsiaTheme="majorEastAsia" w:hAnsiTheme="majorHAnsi" w:cstheme="majorBidi"/>
      <w:i/>
      <w:iCs/>
      <w:color w:val="243F60" w:themeColor="accent1" w:themeShade="7F"/>
      <w:sz w:val="24"/>
      <w:lang w:val="el-GR" w:eastAsia="el-GR"/>
    </w:rPr>
  </w:style>
  <w:style w:type="character" w:customStyle="1" w:styleId="8Char">
    <w:name w:val="Επικεφαλίδα 8 Char"/>
    <w:basedOn w:val="a0"/>
    <w:link w:val="8"/>
    <w:uiPriority w:val="9"/>
    <w:rsid w:val="00090E98"/>
    <w:rPr>
      <w:rFonts w:asciiTheme="majorHAnsi" w:eastAsiaTheme="majorEastAsia" w:hAnsiTheme="majorHAnsi" w:cstheme="majorBidi"/>
      <w:color w:val="272727" w:themeColor="text1" w:themeTint="D8"/>
      <w:sz w:val="21"/>
      <w:szCs w:val="21"/>
      <w:lang w:val="el-GR" w:eastAsia="el-GR"/>
    </w:rPr>
  </w:style>
  <w:style w:type="character" w:customStyle="1" w:styleId="9Char">
    <w:name w:val="Επικεφαλίδα 9 Char"/>
    <w:basedOn w:val="a0"/>
    <w:link w:val="9"/>
    <w:uiPriority w:val="9"/>
    <w:rsid w:val="00090E98"/>
    <w:rPr>
      <w:rFonts w:asciiTheme="majorHAnsi" w:eastAsiaTheme="majorEastAsia" w:hAnsiTheme="majorHAnsi" w:cstheme="majorBidi"/>
      <w:i/>
      <w:iCs/>
      <w:color w:val="272727" w:themeColor="text1" w:themeTint="D8"/>
      <w:sz w:val="21"/>
      <w:szCs w:val="21"/>
      <w:lang w:val="el-GR" w:eastAsia="el-GR"/>
    </w:rPr>
  </w:style>
  <w:style w:type="table" w:customStyle="1" w:styleId="TableGrid1">
    <w:name w:val="Table Grid1"/>
    <w:basedOn w:val="a1"/>
    <w:next w:val="ad"/>
    <w:uiPriority w:val="59"/>
    <w:rsid w:val="00F55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6F1FC5"/>
    <w:pPr>
      <w:ind w:left="720"/>
    </w:pPr>
    <w:rPr>
      <w:rFonts w:ascii="Times New Roman" w:eastAsia="Batang" w:hAnsi="Times New Roman"/>
      <w:szCs w:val="24"/>
      <w:lang w:eastAsia="ko-KR"/>
    </w:rPr>
  </w:style>
</w:styles>
</file>

<file path=word/webSettings.xml><?xml version="1.0" encoding="utf-8"?>
<w:webSettings xmlns:r="http://schemas.openxmlformats.org/officeDocument/2006/relationships" xmlns:w="http://schemas.openxmlformats.org/wordprocessingml/2006/main">
  <w:divs>
    <w:div w:id="12146432">
      <w:bodyDiv w:val="1"/>
      <w:marLeft w:val="0"/>
      <w:marRight w:val="0"/>
      <w:marTop w:val="0"/>
      <w:marBottom w:val="0"/>
      <w:divBdr>
        <w:top w:val="none" w:sz="0" w:space="0" w:color="auto"/>
        <w:left w:val="none" w:sz="0" w:space="0" w:color="auto"/>
        <w:bottom w:val="none" w:sz="0" w:space="0" w:color="auto"/>
        <w:right w:val="none" w:sz="0" w:space="0" w:color="auto"/>
      </w:divBdr>
    </w:div>
    <w:div w:id="21056891">
      <w:bodyDiv w:val="1"/>
      <w:marLeft w:val="0"/>
      <w:marRight w:val="0"/>
      <w:marTop w:val="0"/>
      <w:marBottom w:val="0"/>
      <w:divBdr>
        <w:top w:val="none" w:sz="0" w:space="0" w:color="auto"/>
        <w:left w:val="none" w:sz="0" w:space="0" w:color="auto"/>
        <w:bottom w:val="none" w:sz="0" w:space="0" w:color="auto"/>
        <w:right w:val="none" w:sz="0" w:space="0" w:color="auto"/>
      </w:divBdr>
    </w:div>
    <w:div w:id="88309497">
      <w:bodyDiv w:val="1"/>
      <w:marLeft w:val="0"/>
      <w:marRight w:val="0"/>
      <w:marTop w:val="0"/>
      <w:marBottom w:val="0"/>
      <w:divBdr>
        <w:top w:val="none" w:sz="0" w:space="0" w:color="auto"/>
        <w:left w:val="none" w:sz="0" w:space="0" w:color="auto"/>
        <w:bottom w:val="none" w:sz="0" w:space="0" w:color="auto"/>
        <w:right w:val="none" w:sz="0" w:space="0" w:color="auto"/>
      </w:divBdr>
    </w:div>
    <w:div w:id="200360021">
      <w:bodyDiv w:val="1"/>
      <w:marLeft w:val="0"/>
      <w:marRight w:val="0"/>
      <w:marTop w:val="0"/>
      <w:marBottom w:val="0"/>
      <w:divBdr>
        <w:top w:val="none" w:sz="0" w:space="0" w:color="auto"/>
        <w:left w:val="none" w:sz="0" w:space="0" w:color="auto"/>
        <w:bottom w:val="none" w:sz="0" w:space="0" w:color="auto"/>
        <w:right w:val="none" w:sz="0" w:space="0" w:color="auto"/>
      </w:divBdr>
    </w:div>
    <w:div w:id="231552522">
      <w:bodyDiv w:val="1"/>
      <w:marLeft w:val="0"/>
      <w:marRight w:val="0"/>
      <w:marTop w:val="0"/>
      <w:marBottom w:val="0"/>
      <w:divBdr>
        <w:top w:val="none" w:sz="0" w:space="0" w:color="auto"/>
        <w:left w:val="none" w:sz="0" w:space="0" w:color="auto"/>
        <w:bottom w:val="none" w:sz="0" w:space="0" w:color="auto"/>
        <w:right w:val="none" w:sz="0" w:space="0" w:color="auto"/>
      </w:divBdr>
    </w:div>
    <w:div w:id="270629566">
      <w:bodyDiv w:val="1"/>
      <w:marLeft w:val="0"/>
      <w:marRight w:val="0"/>
      <w:marTop w:val="0"/>
      <w:marBottom w:val="0"/>
      <w:divBdr>
        <w:top w:val="none" w:sz="0" w:space="0" w:color="auto"/>
        <w:left w:val="none" w:sz="0" w:space="0" w:color="auto"/>
        <w:bottom w:val="none" w:sz="0" w:space="0" w:color="auto"/>
        <w:right w:val="none" w:sz="0" w:space="0" w:color="auto"/>
      </w:divBdr>
    </w:div>
    <w:div w:id="275449509">
      <w:bodyDiv w:val="1"/>
      <w:marLeft w:val="0"/>
      <w:marRight w:val="0"/>
      <w:marTop w:val="0"/>
      <w:marBottom w:val="0"/>
      <w:divBdr>
        <w:top w:val="none" w:sz="0" w:space="0" w:color="auto"/>
        <w:left w:val="none" w:sz="0" w:space="0" w:color="auto"/>
        <w:bottom w:val="none" w:sz="0" w:space="0" w:color="auto"/>
        <w:right w:val="none" w:sz="0" w:space="0" w:color="auto"/>
      </w:divBdr>
    </w:div>
    <w:div w:id="319626008">
      <w:bodyDiv w:val="1"/>
      <w:marLeft w:val="0"/>
      <w:marRight w:val="0"/>
      <w:marTop w:val="0"/>
      <w:marBottom w:val="0"/>
      <w:divBdr>
        <w:top w:val="none" w:sz="0" w:space="0" w:color="auto"/>
        <w:left w:val="none" w:sz="0" w:space="0" w:color="auto"/>
        <w:bottom w:val="none" w:sz="0" w:space="0" w:color="auto"/>
        <w:right w:val="none" w:sz="0" w:space="0" w:color="auto"/>
      </w:divBdr>
    </w:div>
    <w:div w:id="332338433">
      <w:bodyDiv w:val="1"/>
      <w:marLeft w:val="0"/>
      <w:marRight w:val="0"/>
      <w:marTop w:val="0"/>
      <w:marBottom w:val="0"/>
      <w:divBdr>
        <w:top w:val="none" w:sz="0" w:space="0" w:color="auto"/>
        <w:left w:val="none" w:sz="0" w:space="0" w:color="auto"/>
        <w:bottom w:val="none" w:sz="0" w:space="0" w:color="auto"/>
        <w:right w:val="none" w:sz="0" w:space="0" w:color="auto"/>
      </w:divBdr>
    </w:div>
    <w:div w:id="341857118">
      <w:bodyDiv w:val="1"/>
      <w:marLeft w:val="0"/>
      <w:marRight w:val="0"/>
      <w:marTop w:val="0"/>
      <w:marBottom w:val="0"/>
      <w:divBdr>
        <w:top w:val="none" w:sz="0" w:space="0" w:color="auto"/>
        <w:left w:val="none" w:sz="0" w:space="0" w:color="auto"/>
        <w:bottom w:val="none" w:sz="0" w:space="0" w:color="auto"/>
        <w:right w:val="none" w:sz="0" w:space="0" w:color="auto"/>
      </w:divBdr>
    </w:div>
    <w:div w:id="447696652">
      <w:bodyDiv w:val="1"/>
      <w:marLeft w:val="0"/>
      <w:marRight w:val="0"/>
      <w:marTop w:val="0"/>
      <w:marBottom w:val="0"/>
      <w:divBdr>
        <w:top w:val="none" w:sz="0" w:space="0" w:color="auto"/>
        <w:left w:val="none" w:sz="0" w:space="0" w:color="auto"/>
        <w:bottom w:val="none" w:sz="0" w:space="0" w:color="auto"/>
        <w:right w:val="none" w:sz="0" w:space="0" w:color="auto"/>
      </w:divBdr>
    </w:div>
    <w:div w:id="503252794">
      <w:bodyDiv w:val="1"/>
      <w:marLeft w:val="0"/>
      <w:marRight w:val="0"/>
      <w:marTop w:val="0"/>
      <w:marBottom w:val="0"/>
      <w:divBdr>
        <w:top w:val="none" w:sz="0" w:space="0" w:color="auto"/>
        <w:left w:val="none" w:sz="0" w:space="0" w:color="auto"/>
        <w:bottom w:val="none" w:sz="0" w:space="0" w:color="auto"/>
        <w:right w:val="none" w:sz="0" w:space="0" w:color="auto"/>
      </w:divBdr>
    </w:div>
    <w:div w:id="535656480">
      <w:bodyDiv w:val="1"/>
      <w:marLeft w:val="0"/>
      <w:marRight w:val="0"/>
      <w:marTop w:val="0"/>
      <w:marBottom w:val="0"/>
      <w:divBdr>
        <w:top w:val="none" w:sz="0" w:space="0" w:color="auto"/>
        <w:left w:val="none" w:sz="0" w:space="0" w:color="auto"/>
        <w:bottom w:val="none" w:sz="0" w:space="0" w:color="auto"/>
        <w:right w:val="none" w:sz="0" w:space="0" w:color="auto"/>
      </w:divBdr>
    </w:div>
    <w:div w:id="566573450">
      <w:bodyDiv w:val="1"/>
      <w:marLeft w:val="0"/>
      <w:marRight w:val="0"/>
      <w:marTop w:val="0"/>
      <w:marBottom w:val="0"/>
      <w:divBdr>
        <w:top w:val="none" w:sz="0" w:space="0" w:color="auto"/>
        <w:left w:val="none" w:sz="0" w:space="0" w:color="auto"/>
        <w:bottom w:val="none" w:sz="0" w:space="0" w:color="auto"/>
        <w:right w:val="none" w:sz="0" w:space="0" w:color="auto"/>
      </w:divBdr>
      <w:divsChild>
        <w:div w:id="834497175">
          <w:marLeft w:val="547"/>
          <w:marRight w:val="0"/>
          <w:marTop w:val="0"/>
          <w:marBottom w:val="0"/>
          <w:divBdr>
            <w:top w:val="none" w:sz="0" w:space="0" w:color="auto"/>
            <w:left w:val="none" w:sz="0" w:space="0" w:color="auto"/>
            <w:bottom w:val="none" w:sz="0" w:space="0" w:color="auto"/>
            <w:right w:val="none" w:sz="0" w:space="0" w:color="auto"/>
          </w:divBdr>
        </w:div>
        <w:div w:id="548418334">
          <w:marLeft w:val="547"/>
          <w:marRight w:val="0"/>
          <w:marTop w:val="0"/>
          <w:marBottom w:val="0"/>
          <w:divBdr>
            <w:top w:val="none" w:sz="0" w:space="0" w:color="auto"/>
            <w:left w:val="none" w:sz="0" w:space="0" w:color="auto"/>
            <w:bottom w:val="none" w:sz="0" w:space="0" w:color="auto"/>
            <w:right w:val="none" w:sz="0" w:space="0" w:color="auto"/>
          </w:divBdr>
        </w:div>
      </w:divsChild>
    </w:div>
    <w:div w:id="674264708">
      <w:bodyDiv w:val="1"/>
      <w:marLeft w:val="0"/>
      <w:marRight w:val="0"/>
      <w:marTop w:val="0"/>
      <w:marBottom w:val="0"/>
      <w:divBdr>
        <w:top w:val="none" w:sz="0" w:space="0" w:color="auto"/>
        <w:left w:val="none" w:sz="0" w:space="0" w:color="auto"/>
        <w:bottom w:val="none" w:sz="0" w:space="0" w:color="auto"/>
        <w:right w:val="none" w:sz="0" w:space="0" w:color="auto"/>
      </w:divBdr>
      <w:divsChild>
        <w:div w:id="1852405628">
          <w:marLeft w:val="360"/>
          <w:marRight w:val="0"/>
          <w:marTop w:val="0"/>
          <w:marBottom w:val="0"/>
          <w:divBdr>
            <w:top w:val="none" w:sz="0" w:space="0" w:color="auto"/>
            <w:left w:val="none" w:sz="0" w:space="0" w:color="auto"/>
            <w:bottom w:val="none" w:sz="0" w:space="0" w:color="auto"/>
            <w:right w:val="none" w:sz="0" w:space="0" w:color="auto"/>
          </w:divBdr>
        </w:div>
        <w:div w:id="1443188205">
          <w:marLeft w:val="547"/>
          <w:marRight w:val="0"/>
          <w:marTop w:val="0"/>
          <w:marBottom w:val="0"/>
          <w:divBdr>
            <w:top w:val="none" w:sz="0" w:space="0" w:color="auto"/>
            <w:left w:val="none" w:sz="0" w:space="0" w:color="auto"/>
            <w:bottom w:val="none" w:sz="0" w:space="0" w:color="auto"/>
            <w:right w:val="none" w:sz="0" w:space="0" w:color="auto"/>
          </w:divBdr>
        </w:div>
        <w:div w:id="1045562826">
          <w:marLeft w:val="547"/>
          <w:marRight w:val="0"/>
          <w:marTop w:val="0"/>
          <w:marBottom w:val="0"/>
          <w:divBdr>
            <w:top w:val="none" w:sz="0" w:space="0" w:color="auto"/>
            <w:left w:val="none" w:sz="0" w:space="0" w:color="auto"/>
            <w:bottom w:val="none" w:sz="0" w:space="0" w:color="auto"/>
            <w:right w:val="none" w:sz="0" w:space="0" w:color="auto"/>
          </w:divBdr>
        </w:div>
      </w:divsChild>
    </w:div>
    <w:div w:id="780876042">
      <w:bodyDiv w:val="1"/>
      <w:marLeft w:val="0"/>
      <w:marRight w:val="0"/>
      <w:marTop w:val="0"/>
      <w:marBottom w:val="0"/>
      <w:divBdr>
        <w:top w:val="none" w:sz="0" w:space="0" w:color="auto"/>
        <w:left w:val="none" w:sz="0" w:space="0" w:color="auto"/>
        <w:bottom w:val="none" w:sz="0" w:space="0" w:color="auto"/>
        <w:right w:val="none" w:sz="0" w:space="0" w:color="auto"/>
      </w:divBdr>
    </w:div>
    <w:div w:id="829827707">
      <w:bodyDiv w:val="1"/>
      <w:marLeft w:val="0"/>
      <w:marRight w:val="0"/>
      <w:marTop w:val="0"/>
      <w:marBottom w:val="0"/>
      <w:divBdr>
        <w:top w:val="none" w:sz="0" w:space="0" w:color="auto"/>
        <w:left w:val="none" w:sz="0" w:space="0" w:color="auto"/>
        <w:bottom w:val="none" w:sz="0" w:space="0" w:color="auto"/>
        <w:right w:val="none" w:sz="0" w:space="0" w:color="auto"/>
      </w:divBdr>
    </w:div>
    <w:div w:id="857694088">
      <w:bodyDiv w:val="1"/>
      <w:marLeft w:val="0"/>
      <w:marRight w:val="0"/>
      <w:marTop w:val="0"/>
      <w:marBottom w:val="0"/>
      <w:divBdr>
        <w:top w:val="none" w:sz="0" w:space="0" w:color="auto"/>
        <w:left w:val="none" w:sz="0" w:space="0" w:color="auto"/>
        <w:bottom w:val="none" w:sz="0" w:space="0" w:color="auto"/>
        <w:right w:val="none" w:sz="0" w:space="0" w:color="auto"/>
      </w:divBdr>
    </w:div>
    <w:div w:id="899555279">
      <w:bodyDiv w:val="1"/>
      <w:marLeft w:val="0"/>
      <w:marRight w:val="0"/>
      <w:marTop w:val="0"/>
      <w:marBottom w:val="0"/>
      <w:divBdr>
        <w:top w:val="none" w:sz="0" w:space="0" w:color="auto"/>
        <w:left w:val="none" w:sz="0" w:space="0" w:color="auto"/>
        <w:bottom w:val="none" w:sz="0" w:space="0" w:color="auto"/>
        <w:right w:val="none" w:sz="0" w:space="0" w:color="auto"/>
      </w:divBdr>
    </w:div>
    <w:div w:id="949316422">
      <w:bodyDiv w:val="1"/>
      <w:marLeft w:val="0"/>
      <w:marRight w:val="0"/>
      <w:marTop w:val="0"/>
      <w:marBottom w:val="0"/>
      <w:divBdr>
        <w:top w:val="none" w:sz="0" w:space="0" w:color="auto"/>
        <w:left w:val="none" w:sz="0" w:space="0" w:color="auto"/>
        <w:bottom w:val="none" w:sz="0" w:space="0" w:color="auto"/>
        <w:right w:val="none" w:sz="0" w:space="0" w:color="auto"/>
      </w:divBdr>
      <w:divsChild>
        <w:div w:id="1206106">
          <w:marLeft w:val="446"/>
          <w:marRight w:val="0"/>
          <w:marTop w:val="0"/>
          <w:marBottom w:val="0"/>
          <w:divBdr>
            <w:top w:val="none" w:sz="0" w:space="0" w:color="auto"/>
            <w:left w:val="none" w:sz="0" w:space="0" w:color="auto"/>
            <w:bottom w:val="none" w:sz="0" w:space="0" w:color="auto"/>
            <w:right w:val="none" w:sz="0" w:space="0" w:color="auto"/>
          </w:divBdr>
        </w:div>
        <w:div w:id="1427188153">
          <w:marLeft w:val="446"/>
          <w:marRight w:val="0"/>
          <w:marTop w:val="0"/>
          <w:marBottom w:val="0"/>
          <w:divBdr>
            <w:top w:val="none" w:sz="0" w:space="0" w:color="auto"/>
            <w:left w:val="none" w:sz="0" w:space="0" w:color="auto"/>
            <w:bottom w:val="none" w:sz="0" w:space="0" w:color="auto"/>
            <w:right w:val="none" w:sz="0" w:space="0" w:color="auto"/>
          </w:divBdr>
        </w:div>
        <w:div w:id="223878885">
          <w:marLeft w:val="446"/>
          <w:marRight w:val="0"/>
          <w:marTop w:val="0"/>
          <w:marBottom w:val="0"/>
          <w:divBdr>
            <w:top w:val="none" w:sz="0" w:space="0" w:color="auto"/>
            <w:left w:val="none" w:sz="0" w:space="0" w:color="auto"/>
            <w:bottom w:val="none" w:sz="0" w:space="0" w:color="auto"/>
            <w:right w:val="none" w:sz="0" w:space="0" w:color="auto"/>
          </w:divBdr>
        </w:div>
        <w:div w:id="2038198051">
          <w:marLeft w:val="446"/>
          <w:marRight w:val="0"/>
          <w:marTop w:val="0"/>
          <w:marBottom w:val="0"/>
          <w:divBdr>
            <w:top w:val="none" w:sz="0" w:space="0" w:color="auto"/>
            <w:left w:val="none" w:sz="0" w:space="0" w:color="auto"/>
            <w:bottom w:val="none" w:sz="0" w:space="0" w:color="auto"/>
            <w:right w:val="none" w:sz="0" w:space="0" w:color="auto"/>
          </w:divBdr>
        </w:div>
      </w:divsChild>
    </w:div>
    <w:div w:id="952055914">
      <w:bodyDiv w:val="1"/>
      <w:marLeft w:val="0"/>
      <w:marRight w:val="0"/>
      <w:marTop w:val="0"/>
      <w:marBottom w:val="0"/>
      <w:divBdr>
        <w:top w:val="none" w:sz="0" w:space="0" w:color="auto"/>
        <w:left w:val="none" w:sz="0" w:space="0" w:color="auto"/>
        <w:bottom w:val="none" w:sz="0" w:space="0" w:color="auto"/>
        <w:right w:val="none" w:sz="0" w:space="0" w:color="auto"/>
      </w:divBdr>
      <w:divsChild>
        <w:div w:id="1473326498">
          <w:marLeft w:val="547"/>
          <w:marRight w:val="0"/>
          <w:marTop w:val="0"/>
          <w:marBottom w:val="0"/>
          <w:divBdr>
            <w:top w:val="none" w:sz="0" w:space="0" w:color="auto"/>
            <w:left w:val="none" w:sz="0" w:space="0" w:color="auto"/>
            <w:bottom w:val="none" w:sz="0" w:space="0" w:color="auto"/>
            <w:right w:val="none" w:sz="0" w:space="0" w:color="auto"/>
          </w:divBdr>
        </w:div>
      </w:divsChild>
    </w:div>
    <w:div w:id="955599635">
      <w:bodyDiv w:val="1"/>
      <w:marLeft w:val="0"/>
      <w:marRight w:val="0"/>
      <w:marTop w:val="0"/>
      <w:marBottom w:val="0"/>
      <w:divBdr>
        <w:top w:val="none" w:sz="0" w:space="0" w:color="auto"/>
        <w:left w:val="none" w:sz="0" w:space="0" w:color="auto"/>
        <w:bottom w:val="none" w:sz="0" w:space="0" w:color="auto"/>
        <w:right w:val="none" w:sz="0" w:space="0" w:color="auto"/>
      </w:divBdr>
    </w:div>
    <w:div w:id="995301863">
      <w:bodyDiv w:val="1"/>
      <w:marLeft w:val="0"/>
      <w:marRight w:val="0"/>
      <w:marTop w:val="0"/>
      <w:marBottom w:val="0"/>
      <w:divBdr>
        <w:top w:val="none" w:sz="0" w:space="0" w:color="auto"/>
        <w:left w:val="none" w:sz="0" w:space="0" w:color="auto"/>
        <w:bottom w:val="none" w:sz="0" w:space="0" w:color="auto"/>
        <w:right w:val="none" w:sz="0" w:space="0" w:color="auto"/>
      </w:divBdr>
    </w:div>
    <w:div w:id="1061638366">
      <w:bodyDiv w:val="1"/>
      <w:marLeft w:val="0"/>
      <w:marRight w:val="0"/>
      <w:marTop w:val="0"/>
      <w:marBottom w:val="0"/>
      <w:divBdr>
        <w:top w:val="none" w:sz="0" w:space="0" w:color="auto"/>
        <w:left w:val="none" w:sz="0" w:space="0" w:color="auto"/>
        <w:bottom w:val="none" w:sz="0" w:space="0" w:color="auto"/>
        <w:right w:val="none" w:sz="0" w:space="0" w:color="auto"/>
      </w:divBdr>
    </w:div>
    <w:div w:id="1091851002">
      <w:bodyDiv w:val="1"/>
      <w:marLeft w:val="0"/>
      <w:marRight w:val="0"/>
      <w:marTop w:val="0"/>
      <w:marBottom w:val="0"/>
      <w:divBdr>
        <w:top w:val="none" w:sz="0" w:space="0" w:color="auto"/>
        <w:left w:val="none" w:sz="0" w:space="0" w:color="auto"/>
        <w:bottom w:val="none" w:sz="0" w:space="0" w:color="auto"/>
        <w:right w:val="none" w:sz="0" w:space="0" w:color="auto"/>
      </w:divBdr>
    </w:div>
    <w:div w:id="1141387211">
      <w:bodyDiv w:val="1"/>
      <w:marLeft w:val="0"/>
      <w:marRight w:val="0"/>
      <w:marTop w:val="0"/>
      <w:marBottom w:val="0"/>
      <w:divBdr>
        <w:top w:val="none" w:sz="0" w:space="0" w:color="auto"/>
        <w:left w:val="none" w:sz="0" w:space="0" w:color="auto"/>
        <w:bottom w:val="none" w:sz="0" w:space="0" w:color="auto"/>
        <w:right w:val="none" w:sz="0" w:space="0" w:color="auto"/>
      </w:divBdr>
    </w:div>
    <w:div w:id="1190408792">
      <w:bodyDiv w:val="1"/>
      <w:marLeft w:val="0"/>
      <w:marRight w:val="0"/>
      <w:marTop w:val="0"/>
      <w:marBottom w:val="0"/>
      <w:divBdr>
        <w:top w:val="none" w:sz="0" w:space="0" w:color="auto"/>
        <w:left w:val="none" w:sz="0" w:space="0" w:color="auto"/>
        <w:bottom w:val="none" w:sz="0" w:space="0" w:color="auto"/>
        <w:right w:val="none" w:sz="0" w:space="0" w:color="auto"/>
      </w:divBdr>
    </w:div>
    <w:div w:id="1196507404">
      <w:bodyDiv w:val="1"/>
      <w:marLeft w:val="0"/>
      <w:marRight w:val="0"/>
      <w:marTop w:val="0"/>
      <w:marBottom w:val="0"/>
      <w:divBdr>
        <w:top w:val="none" w:sz="0" w:space="0" w:color="auto"/>
        <w:left w:val="none" w:sz="0" w:space="0" w:color="auto"/>
        <w:bottom w:val="none" w:sz="0" w:space="0" w:color="auto"/>
        <w:right w:val="none" w:sz="0" w:space="0" w:color="auto"/>
      </w:divBdr>
    </w:div>
    <w:div w:id="1196700506">
      <w:bodyDiv w:val="1"/>
      <w:marLeft w:val="0"/>
      <w:marRight w:val="0"/>
      <w:marTop w:val="0"/>
      <w:marBottom w:val="0"/>
      <w:divBdr>
        <w:top w:val="none" w:sz="0" w:space="0" w:color="auto"/>
        <w:left w:val="none" w:sz="0" w:space="0" w:color="auto"/>
        <w:bottom w:val="none" w:sz="0" w:space="0" w:color="auto"/>
        <w:right w:val="none" w:sz="0" w:space="0" w:color="auto"/>
      </w:divBdr>
    </w:div>
    <w:div w:id="1201747284">
      <w:bodyDiv w:val="1"/>
      <w:marLeft w:val="0"/>
      <w:marRight w:val="0"/>
      <w:marTop w:val="0"/>
      <w:marBottom w:val="0"/>
      <w:divBdr>
        <w:top w:val="none" w:sz="0" w:space="0" w:color="auto"/>
        <w:left w:val="none" w:sz="0" w:space="0" w:color="auto"/>
        <w:bottom w:val="none" w:sz="0" w:space="0" w:color="auto"/>
        <w:right w:val="none" w:sz="0" w:space="0" w:color="auto"/>
      </w:divBdr>
    </w:div>
    <w:div w:id="1225868404">
      <w:bodyDiv w:val="1"/>
      <w:marLeft w:val="0"/>
      <w:marRight w:val="0"/>
      <w:marTop w:val="0"/>
      <w:marBottom w:val="0"/>
      <w:divBdr>
        <w:top w:val="none" w:sz="0" w:space="0" w:color="auto"/>
        <w:left w:val="none" w:sz="0" w:space="0" w:color="auto"/>
        <w:bottom w:val="none" w:sz="0" w:space="0" w:color="auto"/>
        <w:right w:val="none" w:sz="0" w:space="0" w:color="auto"/>
      </w:divBdr>
    </w:div>
    <w:div w:id="1237058068">
      <w:bodyDiv w:val="1"/>
      <w:marLeft w:val="0"/>
      <w:marRight w:val="0"/>
      <w:marTop w:val="0"/>
      <w:marBottom w:val="0"/>
      <w:divBdr>
        <w:top w:val="none" w:sz="0" w:space="0" w:color="auto"/>
        <w:left w:val="none" w:sz="0" w:space="0" w:color="auto"/>
        <w:bottom w:val="none" w:sz="0" w:space="0" w:color="auto"/>
        <w:right w:val="none" w:sz="0" w:space="0" w:color="auto"/>
      </w:divBdr>
      <w:divsChild>
        <w:div w:id="800613013">
          <w:marLeft w:val="446"/>
          <w:marRight w:val="0"/>
          <w:marTop w:val="0"/>
          <w:marBottom w:val="0"/>
          <w:divBdr>
            <w:top w:val="none" w:sz="0" w:space="0" w:color="auto"/>
            <w:left w:val="none" w:sz="0" w:space="0" w:color="auto"/>
            <w:bottom w:val="none" w:sz="0" w:space="0" w:color="auto"/>
            <w:right w:val="none" w:sz="0" w:space="0" w:color="auto"/>
          </w:divBdr>
        </w:div>
        <w:div w:id="1370030275">
          <w:marLeft w:val="446"/>
          <w:marRight w:val="0"/>
          <w:marTop w:val="0"/>
          <w:marBottom w:val="0"/>
          <w:divBdr>
            <w:top w:val="none" w:sz="0" w:space="0" w:color="auto"/>
            <w:left w:val="none" w:sz="0" w:space="0" w:color="auto"/>
            <w:bottom w:val="none" w:sz="0" w:space="0" w:color="auto"/>
            <w:right w:val="none" w:sz="0" w:space="0" w:color="auto"/>
          </w:divBdr>
        </w:div>
        <w:div w:id="1441871820">
          <w:marLeft w:val="446"/>
          <w:marRight w:val="0"/>
          <w:marTop w:val="0"/>
          <w:marBottom w:val="0"/>
          <w:divBdr>
            <w:top w:val="none" w:sz="0" w:space="0" w:color="auto"/>
            <w:left w:val="none" w:sz="0" w:space="0" w:color="auto"/>
            <w:bottom w:val="none" w:sz="0" w:space="0" w:color="auto"/>
            <w:right w:val="none" w:sz="0" w:space="0" w:color="auto"/>
          </w:divBdr>
        </w:div>
        <w:div w:id="204410479">
          <w:marLeft w:val="446"/>
          <w:marRight w:val="0"/>
          <w:marTop w:val="0"/>
          <w:marBottom w:val="0"/>
          <w:divBdr>
            <w:top w:val="none" w:sz="0" w:space="0" w:color="auto"/>
            <w:left w:val="none" w:sz="0" w:space="0" w:color="auto"/>
            <w:bottom w:val="none" w:sz="0" w:space="0" w:color="auto"/>
            <w:right w:val="none" w:sz="0" w:space="0" w:color="auto"/>
          </w:divBdr>
        </w:div>
        <w:div w:id="555091963">
          <w:marLeft w:val="446"/>
          <w:marRight w:val="0"/>
          <w:marTop w:val="0"/>
          <w:marBottom w:val="0"/>
          <w:divBdr>
            <w:top w:val="none" w:sz="0" w:space="0" w:color="auto"/>
            <w:left w:val="none" w:sz="0" w:space="0" w:color="auto"/>
            <w:bottom w:val="none" w:sz="0" w:space="0" w:color="auto"/>
            <w:right w:val="none" w:sz="0" w:space="0" w:color="auto"/>
          </w:divBdr>
        </w:div>
        <w:div w:id="1980643338">
          <w:marLeft w:val="446"/>
          <w:marRight w:val="0"/>
          <w:marTop w:val="0"/>
          <w:marBottom w:val="0"/>
          <w:divBdr>
            <w:top w:val="none" w:sz="0" w:space="0" w:color="auto"/>
            <w:left w:val="none" w:sz="0" w:space="0" w:color="auto"/>
            <w:bottom w:val="none" w:sz="0" w:space="0" w:color="auto"/>
            <w:right w:val="none" w:sz="0" w:space="0" w:color="auto"/>
          </w:divBdr>
        </w:div>
        <w:div w:id="1708217639">
          <w:marLeft w:val="446"/>
          <w:marRight w:val="0"/>
          <w:marTop w:val="0"/>
          <w:marBottom w:val="0"/>
          <w:divBdr>
            <w:top w:val="none" w:sz="0" w:space="0" w:color="auto"/>
            <w:left w:val="none" w:sz="0" w:space="0" w:color="auto"/>
            <w:bottom w:val="none" w:sz="0" w:space="0" w:color="auto"/>
            <w:right w:val="none" w:sz="0" w:space="0" w:color="auto"/>
          </w:divBdr>
        </w:div>
      </w:divsChild>
    </w:div>
    <w:div w:id="1277368699">
      <w:bodyDiv w:val="1"/>
      <w:marLeft w:val="0"/>
      <w:marRight w:val="0"/>
      <w:marTop w:val="0"/>
      <w:marBottom w:val="0"/>
      <w:divBdr>
        <w:top w:val="none" w:sz="0" w:space="0" w:color="auto"/>
        <w:left w:val="none" w:sz="0" w:space="0" w:color="auto"/>
        <w:bottom w:val="none" w:sz="0" w:space="0" w:color="auto"/>
        <w:right w:val="none" w:sz="0" w:space="0" w:color="auto"/>
      </w:divBdr>
      <w:divsChild>
        <w:div w:id="1411854554">
          <w:marLeft w:val="547"/>
          <w:marRight w:val="0"/>
          <w:marTop w:val="0"/>
          <w:marBottom w:val="0"/>
          <w:divBdr>
            <w:top w:val="none" w:sz="0" w:space="0" w:color="auto"/>
            <w:left w:val="none" w:sz="0" w:space="0" w:color="auto"/>
            <w:bottom w:val="none" w:sz="0" w:space="0" w:color="auto"/>
            <w:right w:val="none" w:sz="0" w:space="0" w:color="auto"/>
          </w:divBdr>
        </w:div>
        <w:div w:id="1088381613">
          <w:marLeft w:val="547"/>
          <w:marRight w:val="0"/>
          <w:marTop w:val="0"/>
          <w:marBottom w:val="0"/>
          <w:divBdr>
            <w:top w:val="none" w:sz="0" w:space="0" w:color="auto"/>
            <w:left w:val="none" w:sz="0" w:space="0" w:color="auto"/>
            <w:bottom w:val="none" w:sz="0" w:space="0" w:color="auto"/>
            <w:right w:val="none" w:sz="0" w:space="0" w:color="auto"/>
          </w:divBdr>
        </w:div>
        <w:div w:id="1115910255">
          <w:marLeft w:val="547"/>
          <w:marRight w:val="0"/>
          <w:marTop w:val="0"/>
          <w:marBottom w:val="0"/>
          <w:divBdr>
            <w:top w:val="none" w:sz="0" w:space="0" w:color="auto"/>
            <w:left w:val="none" w:sz="0" w:space="0" w:color="auto"/>
            <w:bottom w:val="none" w:sz="0" w:space="0" w:color="auto"/>
            <w:right w:val="none" w:sz="0" w:space="0" w:color="auto"/>
          </w:divBdr>
        </w:div>
        <w:div w:id="1502087409">
          <w:marLeft w:val="547"/>
          <w:marRight w:val="0"/>
          <w:marTop w:val="0"/>
          <w:marBottom w:val="0"/>
          <w:divBdr>
            <w:top w:val="none" w:sz="0" w:space="0" w:color="auto"/>
            <w:left w:val="none" w:sz="0" w:space="0" w:color="auto"/>
            <w:bottom w:val="none" w:sz="0" w:space="0" w:color="auto"/>
            <w:right w:val="none" w:sz="0" w:space="0" w:color="auto"/>
          </w:divBdr>
        </w:div>
        <w:div w:id="1039669608">
          <w:marLeft w:val="547"/>
          <w:marRight w:val="0"/>
          <w:marTop w:val="0"/>
          <w:marBottom w:val="0"/>
          <w:divBdr>
            <w:top w:val="none" w:sz="0" w:space="0" w:color="auto"/>
            <w:left w:val="none" w:sz="0" w:space="0" w:color="auto"/>
            <w:bottom w:val="none" w:sz="0" w:space="0" w:color="auto"/>
            <w:right w:val="none" w:sz="0" w:space="0" w:color="auto"/>
          </w:divBdr>
        </w:div>
      </w:divsChild>
    </w:div>
    <w:div w:id="1292401361">
      <w:bodyDiv w:val="1"/>
      <w:marLeft w:val="0"/>
      <w:marRight w:val="0"/>
      <w:marTop w:val="0"/>
      <w:marBottom w:val="0"/>
      <w:divBdr>
        <w:top w:val="none" w:sz="0" w:space="0" w:color="auto"/>
        <w:left w:val="none" w:sz="0" w:space="0" w:color="auto"/>
        <w:bottom w:val="none" w:sz="0" w:space="0" w:color="auto"/>
        <w:right w:val="none" w:sz="0" w:space="0" w:color="auto"/>
      </w:divBdr>
    </w:div>
    <w:div w:id="1312059365">
      <w:bodyDiv w:val="1"/>
      <w:marLeft w:val="0"/>
      <w:marRight w:val="0"/>
      <w:marTop w:val="0"/>
      <w:marBottom w:val="0"/>
      <w:divBdr>
        <w:top w:val="none" w:sz="0" w:space="0" w:color="auto"/>
        <w:left w:val="none" w:sz="0" w:space="0" w:color="auto"/>
        <w:bottom w:val="none" w:sz="0" w:space="0" w:color="auto"/>
        <w:right w:val="none" w:sz="0" w:space="0" w:color="auto"/>
      </w:divBdr>
    </w:div>
    <w:div w:id="1319264200">
      <w:bodyDiv w:val="1"/>
      <w:marLeft w:val="0"/>
      <w:marRight w:val="0"/>
      <w:marTop w:val="0"/>
      <w:marBottom w:val="0"/>
      <w:divBdr>
        <w:top w:val="none" w:sz="0" w:space="0" w:color="auto"/>
        <w:left w:val="none" w:sz="0" w:space="0" w:color="auto"/>
        <w:bottom w:val="none" w:sz="0" w:space="0" w:color="auto"/>
        <w:right w:val="none" w:sz="0" w:space="0" w:color="auto"/>
      </w:divBdr>
    </w:div>
    <w:div w:id="1382486501">
      <w:bodyDiv w:val="1"/>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576"/>
          <w:marRight w:val="0"/>
          <w:marTop w:val="0"/>
          <w:marBottom w:val="120"/>
          <w:divBdr>
            <w:top w:val="none" w:sz="0" w:space="0" w:color="auto"/>
            <w:left w:val="none" w:sz="0" w:space="0" w:color="auto"/>
            <w:bottom w:val="none" w:sz="0" w:space="0" w:color="auto"/>
            <w:right w:val="none" w:sz="0" w:space="0" w:color="auto"/>
          </w:divBdr>
        </w:div>
      </w:divsChild>
    </w:div>
    <w:div w:id="1436242003">
      <w:bodyDiv w:val="1"/>
      <w:marLeft w:val="0"/>
      <w:marRight w:val="0"/>
      <w:marTop w:val="0"/>
      <w:marBottom w:val="0"/>
      <w:divBdr>
        <w:top w:val="none" w:sz="0" w:space="0" w:color="auto"/>
        <w:left w:val="none" w:sz="0" w:space="0" w:color="auto"/>
        <w:bottom w:val="none" w:sz="0" w:space="0" w:color="auto"/>
        <w:right w:val="none" w:sz="0" w:space="0" w:color="auto"/>
      </w:divBdr>
    </w:div>
    <w:div w:id="1534032146">
      <w:bodyDiv w:val="1"/>
      <w:marLeft w:val="0"/>
      <w:marRight w:val="0"/>
      <w:marTop w:val="0"/>
      <w:marBottom w:val="0"/>
      <w:divBdr>
        <w:top w:val="none" w:sz="0" w:space="0" w:color="auto"/>
        <w:left w:val="none" w:sz="0" w:space="0" w:color="auto"/>
        <w:bottom w:val="none" w:sz="0" w:space="0" w:color="auto"/>
        <w:right w:val="none" w:sz="0" w:space="0" w:color="auto"/>
      </w:divBdr>
    </w:div>
    <w:div w:id="1732969379">
      <w:bodyDiv w:val="1"/>
      <w:marLeft w:val="0"/>
      <w:marRight w:val="0"/>
      <w:marTop w:val="0"/>
      <w:marBottom w:val="0"/>
      <w:divBdr>
        <w:top w:val="none" w:sz="0" w:space="0" w:color="auto"/>
        <w:left w:val="none" w:sz="0" w:space="0" w:color="auto"/>
        <w:bottom w:val="none" w:sz="0" w:space="0" w:color="auto"/>
        <w:right w:val="none" w:sz="0" w:space="0" w:color="auto"/>
      </w:divBdr>
    </w:div>
    <w:div w:id="1734231608">
      <w:bodyDiv w:val="1"/>
      <w:marLeft w:val="0"/>
      <w:marRight w:val="0"/>
      <w:marTop w:val="0"/>
      <w:marBottom w:val="0"/>
      <w:divBdr>
        <w:top w:val="none" w:sz="0" w:space="0" w:color="auto"/>
        <w:left w:val="none" w:sz="0" w:space="0" w:color="auto"/>
        <w:bottom w:val="none" w:sz="0" w:space="0" w:color="auto"/>
        <w:right w:val="none" w:sz="0" w:space="0" w:color="auto"/>
      </w:divBdr>
      <w:divsChild>
        <w:div w:id="585841611">
          <w:marLeft w:val="547"/>
          <w:marRight w:val="648"/>
          <w:marTop w:val="0"/>
          <w:marBottom w:val="0"/>
          <w:divBdr>
            <w:top w:val="none" w:sz="0" w:space="0" w:color="auto"/>
            <w:left w:val="none" w:sz="0" w:space="0" w:color="auto"/>
            <w:bottom w:val="none" w:sz="0" w:space="0" w:color="auto"/>
            <w:right w:val="none" w:sz="0" w:space="0" w:color="auto"/>
          </w:divBdr>
        </w:div>
      </w:divsChild>
    </w:div>
    <w:div w:id="1878931048">
      <w:bodyDiv w:val="1"/>
      <w:marLeft w:val="0"/>
      <w:marRight w:val="0"/>
      <w:marTop w:val="0"/>
      <w:marBottom w:val="0"/>
      <w:divBdr>
        <w:top w:val="none" w:sz="0" w:space="0" w:color="auto"/>
        <w:left w:val="none" w:sz="0" w:space="0" w:color="auto"/>
        <w:bottom w:val="none" w:sz="0" w:space="0" w:color="auto"/>
        <w:right w:val="none" w:sz="0" w:space="0" w:color="auto"/>
      </w:divBdr>
    </w:div>
    <w:div w:id="1946224746">
      <w:bodyDiv w:val="1"/>
      <w:marLeft w:val="0"/>
      <w:marRight w:val="0"/>
      <w:marTop w:val="0"/>
      <w:marBottom w:val="0"/>
      <w:divBdr>
        <w:top w:val="none" w:sz="0" w:space="0" w:color="auto"/>
        <w:left w:val="none" w:sz="0" w:space="0" w:color="auto"/>
        <w:bottom w:val="none" w:sz="0" w:space="0" w:color="auto"/>
        <w:right w:val="none" w:sz="0" w:space="0" w:color="auto"/>
      </w:divBdr>
    </w:div>
    <w:div w:id="2013872193">
      <w:bodyDiv w:val="1"/>
      <w:marLeft w:val="0"/>
      <w:marRight w:val="0"/>
      <w:marTop w:val="0"/>
      <w:marBottom w:val="0"/>
      <w:divBdr>
        <w:top w:val="none" w:sz="0" w:space="0" w:color="auto"/>
        <w:left w:val="none" w:sz="0" w:space="0" w:color="auto"/>
        <w:bottom w:val="none" w:sz="0" w:space="0" w:color="auto"/>
        <w:right w:val="none" w:sz="0" w:space="0" w:color="auto"/>
      </w:divBdr>
    </w:div>
    <w:div w:id="2083945759">
      <w:bodyDiv w:val="1"/>
      <w:marLeft w:val="0"/>
      <w:marRight w:val="0"/>
      <w:marTop w:val="0"/>
      <w:marBottom w:val="0"/>
      <w:divBdr>
        <w:top w:val="none" w:sz="0" w:space="0" w:color="auto"/>
        <w:left w:val="none" w:sz="0" w:space="0" w:color="auto"/>
        <w:bottom w:val="none" w:sz="0" w:space="0" w:color="auto"/>
        <w:right w:val="none" w:sz="0" w:space="0" w:color="auto"/>
      </w:divBdr>
    </w:div>
    <w:div w:id="2136170026">
      <w:bodyDiv w:val="1"/>
      <w:marLeft w:val="0"/>
      <w:marRight w:val="0"/>
      <w:marTop w:val="0"/>
      <w:marBottom w:val="0"/>
      <w:divBdr>
        <w:top w:val="none" w:sz="0" w:space="0" w:color="auto"/>
        <w:left w:val="none" w:sz="0" w:space="0" w:color="auto"/>
        <w:bottom w:val="none" w:sz="0" w:space="0" w:color="auto"/>
        <w:right w:val="none" w:sz="0" w:space="0" w:color="auto"/>
      </w:divBdr>
    </w:div>
    <w:div w:id="21373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teia.med.uo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iza@med.uoa.gr"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005D6-1784-42CF-B3E0-399A1729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7077</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8371</CharactersWithSpaces>
  <SharedDoc>false</SharedDoc>
  <HLinks>
    <vt:vector size="6" baseType="variant">
      <vt:variant>
        <vt:i4>2359375</vt:i4>
      </vt:variant>
      <vt:variant>
        <vt:i4>0</vt:i4>
      </vt:variant>
      <vt:variant>
        <vt:i4>0</vt:i4>
      </vt:variant>
      <vt:variant>
        <vt:i4>5</vt:i4>
      </vt:variant>
      <vt:variant>
        <vt:lpwstr>mailto:mscepi@med.uoa.gr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ksarra</cp:lastModifiedBy>
  <cp:revision>3</cp:revision>
  <cp:lastPrinted>2019-09-24T13:12:00Z</cp:lastPrinted>
  <dcterms:created xsi:type="dcterms:W3CDTF">2019-09-30T13:42:00Z</dcterms:created>
  <dcterms:modified xsi:type="dcterms:W3CDTF">2019-10-01T04:35:00Z</dcterms:modified>
</cp:coreProperties>
</file>