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BBA0C" w14:textId="6091699F" w:rsidR="00DE5D5B" w:rsidRDefault="00DF3432" w:rsidP="00DF3432">
      <w:pPr>
        <w:spacing w:after="0" w:line="240" w:lineRule="auto"/>
        <w:rPr>
          <w:spacing w:val="30"/>
          <w:sz w:val="28"/>
          <w:szCs w:val="28"/>
        </w:rPr>
      </w:pPr>
      <w:r>
        <w:rPr>
          <w:noProof/>
        </w:rPr>
        <w:drawing>
          <wp:inline distT="0" distB="0" distL="0" distR="0" wp14:anchorId="458DD4C6" wp14:editId="6D288BDD">
            <wp:extent cx="1891057" cy="1104900"/>
            <wp:effectExtent l="0" t="0" r="0" b="0"/>
            <wp:docPr id="1" name="Εικόνα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74" cy="11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45B4E" w14:textId="77777777" w:rsidR="00DE5D5B" w:rsidRDefault="00DE5D5B" w:rsidP="00664282">
      <w:pPr>
        <w:spacing w:after="0" w:line="240" w:lineRule="auto"/>
        <w:jc w:val="center"/>
        <w:rPr>
          <w:spacing w:val="30"/>
          <w:sz w:val="28"/>
          <w:szCs w:val="28"/>
        </w:rPr>
      </w:pPr>
    </w:p>
    <w:p w14:paraId="4399C0F9" w14:textId="77777777" w:rsidR="001E10B4" w:rsidRPr="001E10B4" w:rsidRDefault="001E10B4" w:rsidP="001E10B4">
      <w:pPr>
        <w:spacing w:after="0" w:line="360" w:lineRule="auto"/>
        <w:jc w:val="center"/>
        <w:rPr>
          <w:spacing w:val="30"/>
          <w:sz w:val="28"/>
          <w:szCs w:val="28"/>
        </w:rPr>
      </w:pPr>
      <w:r w:rsidRPr="001E10B4">
        <w:rPr>
          <w:spacing w:val="30"/>
          <w:sz w:val="28"/>
          <w:szCs w:val="28"/>
        </w:rPr>
        <w:t>ΕΠΙΣΤΗΜΟΝΙΚΟ ΣΥΝΕΔΡΙΟ</w:t>
      </w:r>
    </w:p>
    <w:p w14:paraId="4C72C486" w14:textId="0BED683B" w:rsidR="00747CB4" w:rsidRPr="002F0127" w:rsidRDefault="00747CB4" w:rsidP="00664282">
      <w:pPr>
        <w:spacing w:after="0" w:line="240" w:lineRule="auto"/>
        <w:jc w:val="center"/>
        <w:rPr>
          <w:spacing w:val="30"/>
          <w:sz w:val="28"/>
          <w:szCs w:val="28"/>
        </w:rPr>
      </w:pPr>
      <w:r w:rsidRPr="002F0127">
        <w:rPr>
          <w:spacing w:val="30"/>
          <w:sz w:val="28"/>
          <w:szCs w:val="28"/>
        </w:rPr>
        <w:t>Ε</w:t>
      </w:r>
      <w:r w:rsidR="00664282" w:rsidRPr="002F0127">
        <w:rPr>
          <w:spacing w:val="30"/>
          <w:sz w:val="28"/>
          <w:szCs w:val="28"/>
        </w:rPr>
        <w:t xml:space="preserve">ΡΓΑΣΤΗΡΙΟ ΙΣΤΟΡΙΑΣ ΤΟΥ ΒΙΒΛΙΟΥ </w:t>
      </w:r>
      <w:r w:rsidR="002F0127" w:rsidRPr="002F0127">
        <w:rPr>
          <w:spacing w:val="30"/>
          <w:sz w:val="28"/>
          <w:szCs w:val="28"/>
        </w:rPr>
        <w:t>-</w:t>
      </w:r>
      <w:r w:rsidR="00664282" w:rsidRPr="002F0127">
        <w:rPr>
          <w:spacing w:val="30"/>
          <w:sz w:val="28"/>
          <w:szCs w:val="28"/>
        </w:rPr>
        <w:t xml:space="preserve"> </w:t>
      </w:r>
      <w:r w:rsidRPr="002F0127">
        <w:rPr>
          <w:spacing w:val="30"/>
          <w:sz w:val="28"/>
          <w:szCs w:val="28"/>
        </w:rPr>
        <w:t xml:space="preserve">ΙΑΤΡΙΚΗ ΣΧΟΛΗ </w:t>
      </w:r>
      <w:r w:rsidR="00664282" w:rsidRPr="002F0127">
        <w:rPr>
          <w:spacing w:val="30"/>
          <w:sz w:val="28"/>
          <w:szCs w:val="28"/>
        </w:rPr>
        <w:t>ΕΚΠΑ</w:t>
      </w:r>
    </w:p>
    <w:p w14:paraId="064CEEB4" w14:textId="77777777" w:rsidR="00664282" w:rsidRPr="00F14EFF" w:rsidRDefault="00664282" w:rsidP="00664282">
      <w:pPr>
        <w:spacing w:after="0" w:line="240" w:lineRule="auto"/>
        <w:jc w:val="center"/>
        <w:rPr>
          <w:sz w:val="24"/>
          <w:szCs w:val="24"/>
        </w:rPr>
      </w:pPr>
    </w:p>
    <w:p w14:paraId="577D0B81" w14:textId="77777777" w:rsidR="00AB18B3" w:rsidRPr="00F14EFF" w:rsidRDefault="00AB18B3" w:rsidP="00664282">
      <w:pPr>
        <w:spacing w:after="0" w:line="360" w:lineRule="auto"/>
        <w:jc w:val="center"/>
        <w:rPr>
          <w:sz w:val="24"/>
          <w:szCs w:val="24"/>
        </w:rPr>
      </w:pPr>
      <w:r w:rsidRPr="00F14EFF">
        <w:rPr>
          <w:sz w:val="24"/>
          <w:szCs w:val="24"/>
        </w:rPr>
        <w:t>«Νόσος και λογοτεχνία»</w:t>
      </w:r>
    </w:p>
    <w:p w14:paraId="732F2C0D" w14:textId="77777777" w:rsidR="00747CB4" w:rsidRPr="00F14EFF" w:rsidRDefault="00747CB4" w:rsidP="00664282">
      <w:pPr>
        <w:spacing w:after="0" w:line="360" w:lineRule="auto"/>
        <w:jc w:val="center"/>
        <w:rPr>
          <w:sz w:val="24"/>
          <w:szCs w:val="24"/>
        </w:rPr>
      </w:pPr>
      <w:r w:rsidRPr="00F14EFF">
        <w:rPr>
          <w:sz w:val="24"/>
          <w:szCs w:val="24"/>
        </w:rPr>
        <w:t>Κεντρικό Κτήριο ΕΚΠΑ, 27-28 Μαΐου 2023</w:t>
      </w:r>
    </w:p>
    <w:p w14:paraId="73B9E6E8" w14:textId="77777777" w:rsidR="00747CB4" w:rsidRPr="00F14EFF" w:rsidRDefault="00747CB4" w:rsidP="00720934">
      <w:pPr>
        <w:spacing w:after="0" w:line="240" w:lineRule="auto"/>
        <w:rPr>
          <w:sz w:val="24"/>
          <w:szCs w:val="24"/>
        </w:rPr>
      </w:pPr>
    </w:p>
    <w:p w14:paraId="449ADBBB" w14:textId="34856EA3" w:rsidR="00231B10" w:rsidRPr="00F14EFF" w:rsidRDefault="00AB18B3" w:rsidP="00AC0C95">
      <w:pPr>
        <w:spacing w:after="0" w:line="240" w:lineRule="auto"/>
        <w:jc w:val="both"/>
        <w:rPr>
          <w:sz w:val="24"/>
          <w:szCs w:val="24"/>
        </w:rPr>
      </w:pPr>
      <w:r w:rsidRPr="00F14EFF">
        <w:rPr>
          <w:sz w:val="24"/>
          <w:szCs w:val="24"/>
        </w:rPr>
        <w:t xml:space="preserve">Αντικείμενο του συνεδρίου είναι η διερεύνηση και η </w:t>
      </w:r>
      <w:r w:rsidR="0077077A" w:rsidRPr="00F14EFF">
        <w:rPr>
          <w:sz w:val="24"/>
          <w:szCs w:val="24"/>
        </w:rPr>
        <w:t xml:space="preserve">διεπιστημονική, </w:t>
      </w:r>
      <w:r w:rsidRPr="00F14EFF">
        <w:rPr>
          <w:sz w:val="24"/>
          <w:szCs w:val="24"/>
        </w:rPr>
        <w:t xml:space="preserve">διαθεματική προσέγγιση </w:t>
      </w:r>
      <w:r w:rsidR="00EE7C9A" w:rsidRPr="00F14EFF">
        <w:rPr>
          <w:sz w:val="24"/>
          <w:szCs w:val="24"/>
        </w:rPr>
        <w:t xml:space="preserve">και </w:t>
      </w:r>
      <w:r w:rsidR="00231B10" w:rsidRPr="00F14EFF">
        <w:rPr>
          <w:sz w:val="24"/>
          <w:szCs w:val="24"/>
        </w:rPr>
        <w:t>ανάδειξη τη</w:t>
      </w:r>
      <w:r w:rsidR="00AC0C95" w:rsidRPr="00F14EFF">
        <w:rPr>
          <w:sz w:val="24"/>
          <w:szCs w:val="24"/>
        </w:rPr>
        <w:t xml:space="preserve">ς νόσου ως κοινού τόπου </w:t>
      </w:r>
      <w:r w:rsidR="00EE7C9A" w:rsidRPr="00F14EFF">
        <w:rPr>
          <w:sz w:val="24"/>
          <w:szCs w:val="24"/>
        </w:rPr>
        <w:t xml:space="preserve">μεταξύ </w:t>
      </w:r>
      <w:r w:rsidR="00AC0C95" w:rsidRPr="00F14EFF">
        <w:rPr>
          <w:sz w:val="24"/>
          <w:szCs w:val="24"/>
        </w:rPr>
        <w:t>της λογοτεχνίας και της ιατρικής</w:t>
      </w:r>
      <w:r w:rsidR="00BE4344" w:rsidRPr="00F14EFF">
        <w:rPr>
          <w:sz w:val="24"/>
          <w:szCs w:val="24"/>
        </w:rPr>
        <w:t xml:space="preserve"> καθώς και </w:t>
      </w:r>
      <w:r w:rsidR="00231B10" w:rsidRPr="00F14EFF">
        <w:rPr>
          <w:sz w:val="24"/>
          <w:szCs w:val="24"/>
        </w:rPr>
        <w:t xml:space="preserve">η ανάδειξη των συνθηκών </w:t>
      </w:r>
      <w:r w:rsidR="00AC0C95" w:rsidRPr="00F14EFF">
        <w:rPr>
          <w:sz w:val="24"/>
          <w:szCs w:val="24"/>
        </w:rPr>
        <w:t xml:space="preserve">της λογοτεχνικής </w:t>
      </w:r>
      <w:r w:rsidR="00231B10" w:rsidRPr="00F14EFF">
        <w:rPr>
          <w:sz w:val="24"/>
          <w:szCs w:val="24"/>
        </w:rPr>
        <w:t>παραγωγής</w:t>
      </w:r>
      <w:r w:rsidR="00AC0C95" w:rsidRPr="00F14EFF">
        <w:rPr>
          <w:sz w:val="24"/>
          <w:szCs w:val="24"/>
        </w:rPr>
        <w:t xml:space="preserve">  και </w:t>
      </w:r>
      <w:r w:rsidR="00231B10" w:rsidRPr="00F14EFF">
        <w:rPr>
          <w:sz w:val="24"/>
          <w:szCs w:val="24"/>
        </w:rPr>
        <w:t xml:space="preserve">πρόσληψης </w:t>
      </w:r>
      <w:r w:rsidR="00AC0C95" w:rsidRPr="00F14EFF">
        <w:rPr>
          <w:sz w:val="24"/>
          <w:szCs w:val="24"/>
        </w:rPr>
        <w:t xml:space="preserve"> της ασθένειας</w:t>
      </w:r>
      <w:r w:rsidR="00231B10" w:rsidRPr="00F14EFF">
        <w:rPr>
          <w:sz w:val="24"/>
          <w:szCs w:val="24"/>
        </w:rPr>
        <w:t xml:space="preserve"> από </w:t>
      </w:r>
      <w:r w:rsidR="00AC0C95" w:rsidRPr="00F14EFF">
        <w:rPr>
          <w:sz w:val="24"/>
          <w:szCs w:val="24"/>
        </w:rPr>
        <w:t>την αρχαιότητα</w:t>
      </w:r>
      <w:r w:rsidR="00231B10" w:rsidRPr="00F14EFF">
        <w:rPr>
          <w:sz w:val="24"/>
          <w:szCs w:val="24"/>
        </w:rPr>
        <w:t xml:space="preserve"> έως</w:t>
      </w:r>
      <w:r w:rsidR="00AC0C95" w:rsidRPr="00F14EFF">
        <w:rPr>
          <w:sz w:val="24"/>
          <w:szCs w:val="24"/>
        </w:rPr>
        <w:t xml:space="preserve"> </w:t>
      </w:r>
      <w:r w:rsidR="00231B10" w:rsidRPr="00F14EFF">
        <w:rPr>
          <w:sz w:val="24"/>
          <w:szCs w:val="24"/>
        </w:rPr>
        <w:t xml:space="preserve">σήμερα. Η προσέγγιση που προτείνεται είναι ανοικτή και περιλαμβάνει </w:t>
      </w:r>
      <w:r w:rsidR="00AC0C95" w:rsidRPr="00F14EFF">
        <w:rPr>
          <w:sz w:val="24"/>
          <w:szCs w:val="24"/>
        </w:rPr>
        <w:t xml:space="preserve">την νόσο στην κοινωνική της διάσταση, στην καλλιτεχνική δημιουργία, στην ιατρική και επιστημονική σκέψη, στη θεραπεία και στην εκπαίδευση. </w:t>
      </w:r>
      <w:r w:rsidR="00231B10" w:rsidRPr="00F14EFF">
        <w:rPr>
          <w:sz w:val="24"/>
          <w:szCs w:val="24"/>
        </w:rPr>
        <w:t>Το συνέδριο ενδιαφέρεται ακόμη να διερευνήσει τις μεταβολές που η</w:t>
      </w:r>
      <w:r w:rsidR="00F14EFF" w:rsidRPr="00F14EFF">
        <w:rPr>
          <w:sz w:val="24"/>
          <w:szCs w:val="24"/>
        </w:rPr>
        <w:t xml:space="preserve"> </w:t>
      </w:r>
      <w:r w:rsidR="00231B10" w:rsidRPr="00F14EFF">
        <w:rPr>
          <w:sz w:val="24"/>
          <w:szCs w:val="24"/>
        </w:rPr>
        <w:t xml:space="preserve">ψηφιακή μετάβαση επιφέρει </w:t>
      </w:r>
      <w:r w:rsidR="00AC0C95" w:rsidRPr="00F14EFF">
        <w:rPr>
          <w:sz w:val="24"/>
          <w:szCs w:val="24"/>
        </w:rPr>
        <w:t>στη λογοτεχνία</w:t>
      </w:r>
      <w:r w:rsidR="00231B10" w:rsidRPr="00F14EFF">
        <w:rPr>
          <w:sz w:val="24"/>
          <w:szCs w:val="24"/>
        </w:rPr>
        <w:t xml:space="preserve"> και τον ρόλο του διαδικτύου</w:t>
      </w:r>
      <w:r w:rsidR="00AC0C95" w:rsidRPr="00F14EFF">
        <w:rPr>
          <w:sz w:val="24"/>
          <w:szCs w:val="24"/>
        </w:rPr>
        <w:t xml:space="preserve"> και της τεχνολογίας στις σύγχρονες αναπαραστάσεις της νόσου.</w:t>
      </w:r>
    </w:p>
    <w:p w14:paraId="03EC6868" w14:textId="77777777" w:rsidR="00AC0C95" w:rsidRPr="00F14EFF" w:rsidRDefault="00AC0C95" w:rsidP="00720934">
      <w:pPr>
        <w:spacing w:after="0" w:line="240" w:lineRule="auto"/>
        <w:rPr>
          <w:sz w:val="24"/>
          <w:szCs w:val="24"/>
        </w:rPr>
      </w:pPr>
    </w:p>
    <w:p w14:paraId="1F6E1E99" w14:textId="77777777" w:rsidR="00231B10" w:rsidRPr="00F14EFF" w:rsidRDefault="00231B10" w:rsidP="00720934">
      <w:p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Ως θεματικοί άξονες προτείνονται οι ακόλουθοι:</w:t>
      </w:r>
    </w:p>
    <w:p w14:paraId="5E988BA0" w14:textId="77777777" w:rsidR="002E0DAA" w:rsidRPr="00F14EFF" w:rsidRDefault="002E0DAA" w:rsidP="0077077A">
      <w:pPr>
        <w:spacing w:after="0" w:line="240" w:lineRule="auto"/>
        <w:rPr>
          <w:sz w:val="24"/>
          <w:szCs w:val="24"/>
        </w:rPr>
      </w:pPr>
    </w:p>
    <w:p w14:paraId="0D44E5FC" w14:textId="4AF7B2BB" w:rsidR="002E0DAA" w:rsidRPr="002F0127" w:rsidRDefault="002E0DA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Η νόσος στην κοινωνική της διάσταση (πανδημίες, βιοπολιτική, βιοηθική,</w:t>
      </w:r>
      <w:r w:rsidR="00956A14">
        <w:rPr>
          <w:sz w:val="24"/>
          <w:szCs w:val="24"/>
        </w:rPr>
        <w:t xml:space="preserve"> </w:t>
      </w:r>
      <w:r w:rsidRPr="002F0127">
        <w:rPr>
          <w:sz w:val="24"/>
          <w:szCs w:val="24"/>
        </w:rPr>
        <w:t>ζητήματα προσβασιμότητας)</w:t>
      </w:r>
    </w:p>
    <w:p w14:paraId="2737B344" w14:textId="77777777" w:rsidR="002E0DAA" w:rsidRPr="00F14EFF" w:rsidRDefault="002E0DA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Η νόσος στην καλλιτεχνική δημιουργί</w:t>
      </w:r>
      <w:r w:rsidR="0077077A" w:rsidRPr="00F14EFF">
        <w:rPr>
          <w:sz w:val="24"/>
          <w:szCs w:val="24"/>
        </w:rPr>
        <w:t xml:space="preserve">α (λογοτεχνία, θέατρο, κινηματογράφος) </w:t>
      </w:r>
    </w:p>
    <w:p w14:paraId="1EE4EC74" w14:textId="77777777" w:rsidR="0077077A" w:rsidRPr="00F14EFF" w:rsidRDefault="002E0DA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Νόσος και τεχνολογία (ΑΙ, επιστημονική φαντασία</w:t>
      </w:r>
      <w:r w:rsidR="0077077A" w:rsidRPr="00F14EFF">
        <w:rPr>
          <w:sz w:val="24"/>
          <w:szCs w:val="24"/>
        </w:rPr>
        <w:t xml:space="preserve">, </w:t>
      </w:r>
      <w:r w:rsidR="0077077A" w:rsidRPr="00F14EFF">
        <w:rPr>
          <w:sz w:val="24"/>
          <w:szCs w:val="24"/>
          <w:lang w:val="en-US"/>
        </w:rPr>
        <w:t>social</w:t>
      </w:r>
      <w:r w:rsidR="0077077A" w:rsidRPr="00F14EFF">
        <w:rPr>
          <w:sz w:val="24"/>
          <w:szCs w:val="24"/>
        </w:rPr>
        <w:t xml:space="preserve"> </w:t>
      </w:r>
      <w:r w:rsidR="0077077A" w:rsidRPr="00F14EFF">
        <w:rPr>
          <w:sz w:val="24"/>
          <w:szCs w:val="24"/>
          <w:lang w:val="en-US"/>
        </w:rPr>
        <w:t>media</w:t>
      </w:r>
      <w:r w:rsidR="00747CB4" w:rsidRPr="00F14EFF">
        <w:rPr>
          <w:sz w:val="24"/>
          <w:szCs w:val="24"/>
        </w:rPr>
        <w:t>, διαδίκτυο</w:t>
      </w:r>
      <w:r w:rsidRPr="00F14EFF">
        <w:rPr>
          <w:sz w:val="24"/>
          <w:szCs w:val="24"/>
        </w:rPr>
        <w:t>)</w:t>
      </w:r>
    </w:p>
    <w:p w14:paraId="4F4FF32F" w14:textId="77777777" w:rsidR="002E0DAA" w:rsidRPr="00F14EFF" w:rsidRDefault="002E0DA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Όταν νοσεί ο δημιουργός</w:t>
      </w:r>
      <w:r w:rsidR="0077077A" w:rsidRPr="00F14EFF">
        <w:rPr>
          <w:sz w:val="24"/>
          <w:szCs w:val="24"/>
        </w:rPr>
        <w:t xml:space="preserve"> </w:t>
      </w:r>
      <w:r w:rsidRPr="00F14EFF">
        <w:rPr>
          <w:sz w:val="24"/>
          <w:szCs w:val="24"/>
        </w:rPr>
        <w:t>(σωματική / ψυχική νόσος, αυτοβιογραφικές αναπαραστάσεις</w:t>
      </w:r>
      <w:r w:rsidR="0077077A" w:rsidRPr="00F14EFF">
        <w:rPr>
          <w:sz w:val="24"/>
          <w:szCs w:val="24"/>
        </w:rPr>
        <w:t>, καταγραφές</w:t>
      </w:r>
      <w:r w:rsidRPr="00F14EFF">
        <w:rPr>
          <w:sz w:val="24"/>
          <w:szCs w:val="24"/>
        </w:rPr>
        <w:t>)</w:t>
      </w:r>
    </w:p>
    <w:p w14:paraId="49313222" w14:textId="150F8442" w:rsidR="002E0DAA" w:rsidRPr="00F14EFF" w:rsidRDefault="002E0DA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Νόσος και εκπαίδευση, θεραπευτικές  χρήσεις λογοτεχνίας</w:t>
      </w:r>
      <w:r w:rsidR="0077077A" w:rsidRPr="00F14EFF">
        <w:rPr>
          <w:sz w:val="24"/>
          <w:szCs w:val="24"/>
        </w:rPr>
        <w:t xml:space="preserve"> (ψυχιατρική, δημιουργική γραφή), η λογοτεχνία ως μέσο/ εργαλείο εκπαίδευσης και ευαισθητοποίησης φοιτητών ιατρικής/ νοσηλευτικής, υγεία, λογοτεχνία και ανθρωπιστικές αξίες</w:t>
      </w:r>
    </w:p>
    <w:p w14:paraId="7F5D16F1" w14:textId="0F5191F9" w:rsidR="002E0DAA" w:rsidRPr="00F14EFF" w:rsidRDefault="0077077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 xml:space="preserve">Νόσος, λογοτεχνία και τρίτη ηλικία, γηριατρική, </w:t>
      </w:r>
      <w:r w:rsidRPr="00F14EFF">
        <w:rPr>
          <w:sz w:val="24"/>
          <w:szCs w:val="24"/>
          <w:lang w:val="en-US"/>
        </w:rPr>
        <w:t>Alzheimer</w:t>
      </w:r>
      <w:r w:rsidRPr="00F14EFF">
        <w:rPr>
          <w:sz w:val="24"/>
          <w:szCs w:val="24"/>
        </w:rPr>
        <w:t xml:space="preserve"> και άλλες ασθένειες στη λογοτεχνία, η τρίτη ηλικία στη λογοτεχνία</w:t>
      </w:r>
    </w:p>
    <w:p w14:paraId="31461E87" w14:textId="77777777" w:rsidR="0077077A" w:rsidRPr="00F14EFF" w:rsidRDefault="00747CB4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Μνήμη, νόσος και λογοτεχνία (ι</w:t>
      </w:r>
      <w:r w:rsidR="0077077A" w:rsidRPr="00F14EFF">
        <w:rPr>
          <w:sz w:val="24"/>
          <w:szCs w:val="24"/>
        </w:rPr>
        <w:t xml:space="preserve">στορία της νόσου μέσα από τη λογοτεχνία και η λογοτεχνία ως "αρχείο" καταγραφής και περιγραφής νόσου, </w:t>
      </w:r>
      <w:r w:rsidRPr="00F14EFF">
        <w:rPr>
          <w:sz w:val="24"/>
          <w:szCs w:val="24"/>
        </w:rPr>
        <w:t>η</w:t>
      </w:r>
      <w:r w:rsidR="0077077A" w:rsidRPr="00F14EFF">
        <w:rPr>
          <w:sz w:val="24"/>
          <w:szCs w:val="24"/>
        </w:rPr>
        <w:t xml:space="preserve"> ασθένεια ως αφήγηση</w:t>
      </w:r>
      <w:r w:rsidRPr="00F14EFF">
        <w:rPr>
          <w:sz w:val="24"/>
          <w:szCs w:val="24"/>
        </w:rPr>
        <w:t>)</w:t>
      </w:r>
      <w:r w:rsidR="0077077A" w:rsidRPr="00F14EFF">
        <w:rPr>
          <w:sz w:val="24"/>
          <w:szCs w:val="24"/>
        </w:rPr>
        <w:t xml:space="preserve"> </w:t>
      </w:r>
    </w:p>
    <w:p w14:paraId="6A0DE7FF" w14:textId="77777777" w:rsidR="0077077A" w:rsidRPr="00F14EFF" w:rsidRDefault="0077077A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Νόσο</w:t>
      </w:r>
      <w:r w:rsidR="00747CB4" w:rsidRPr="00F14EFF">
        <w:rPr>
          <w:sz w:val="24"/>
          <w:szCs w:val="24"/>
        </w:rPr>
        <w:t xml:space="preserve">ς και τραύμα στη λογοτεχνία, επιρροές </w:t>
      </w:r>
      <w:r w:rsidRPr="00F14EFF">
        <w:rPr>
          <w:sz w:val="24"/>
          <w:szCs w:val="24"/>
        </w:rPr>
        <w:t>στην ιστορική και επιστημονική σκέψη</w:t>
      </w:r>
    </w:p>
    <w:p w14:paraId="328A225D" w14:textId="77777777" w:rsidR="00231B10" w:rsidRPr="00F14EFF" w:rsidRDefault="00747CB4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Φύλο</w:t>
      </w:r>
      <w:r w:rsidR="00231B10" w:rsidRPr="00F14EFF">
        <w:rPr>
          <w:sz w:val="24"/>
          <w:szCs w:val="24"/>
        </w:rPr>
        <w:t>, σεξουαλικότητα</w:t>
      </w:r>
      <w:r w:rsidRPr="00F14EFF">
        <w:rPr>
          <w:sz w:val="24"/>
          <w:szCs w:val="24"/>
        </w:rPr>
        <w:t xml:space="preserve"> και νόσος στη λογοτεχνία</w:t>
      </w:r>
    </w:p>
    <w:p w14:paraId="785525DE" w14:textId="5742D681" w:rsidR="00747CB4" w:rsidRPr="00F14EFF" w:rsidRDefault="00231B10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lastRenderedPageBreak/>
        <w:t>Η λογοτεχνία ως τόπος όπου αναπαράγονται και απηχούνται επιστημονικές αντιλήψεις περί νόσου , θεραπειών κ</w:t>
      </w:r>
      <w:r w:rsidR="00251549" w:rsidRPr="00F14EFF">
        <w:rPr>
          <w:sz w:val="24"/>
          <w:szCs w:val="24"/>
        </w:rPr>
        <w:t>.</w:t>
      </w:r>
      <w:r w:rsidRPr="00F14EFF">
        <w:rPr>
          <w:sz w:val="24"/>
          <w:szCs w:val="24"/>
        </w:rPr>
        <w:t>ο</w:t>
      </w:r>
      <w:r w:rsidR="00251549" w:rsidRPr="00F14EFF">
        <w:rPr>
          <w:sz w:val="24"/>
          <w:szCs w:val="24"/>
        </w:rPr>
        <w:t>.</w:t>
      </w:r>
      <w:r w:rsidRPr="00F14EFF">
        <w:rPr>
          <w:sz w:val="24"/>
          <w:szCs w:val="24"/>
        </w:rPr>
        <w:t>κ</w:t>
      </w:r>
      <w:r w:rsidR="00251549" w:rsidRPr="00F14EFF">
        <w:rPr>
          <w:sz w:val="24"/>
          <w:szCs w:val="24"/>
        </w:rPr>
        <w:t>.</w:t>
      </w:r>
      <w:r w:rsidRPr="00F14EFF">
        <w:rPr>
          <w:sz w:val="24"/>
          <w:szCs w:val="24"/>
        </w:rPr>
        <w:t>, της κάθε εποχής</w:t>
      </w:r>
    </w:p>
    <w:p w14:paraId="759ABEEA" w14:textId="77777777" w:rsidR="00AC0C95" w:rsidRPr="00F14EFF" w:rsidRDefault="00AC0C95" w:rsidP="002F012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14EFF">
        <w:rPr>
          <w:sz w:val="24"/>
          <w:szCs w:val="24"/>
        </w:rPr>
        <w:t>Επιστημονική λογοτεχνία και εκλαϊκευμένη επιστήμη, γιατροί-λογοτέχνες</w:t>
      </w:r>
    </w:p>
    <w:p w14:paraId="4C9B0E38" w14:textId="77777777" w:rsidR="00AB18B3" w:rsidRPr="00F14EFF" w:rsidRDefault="00AB18B3" w:rsidP="00720934">
      <w:pPr>
        <w:spacing w:after="0" w:line="240" w:lineRule="auto"/>
        <w:rPr>
          <w:sz w:val="24"/>
          <w:szCs w:val="24"/>
        </w:rPr>
      </w:pPr>
    </w:p>
    <w:p w14:paraId="737D53E1" w14:textId="77777777" w:rsidR="00747CB4" w:rsidRPr="00F14EFF" w:rsidRDefault="00747CB4" w:rsidP="00720934">
      <w:pPr>
        <w:spacing w:after="0" w:line="240" w:lineRule="auto"/>
        <w:rPr>
          <w:sz w:val="24"/>
          <w:szCs w:val="24"/>
        </w:rPr>
      </w:pPr>
    </w:p>
    <w:p w14:paraId="2A07E144" w14:textId="77777777" w:rsidR="00AB18B3" w:rsidRPr="00F14EFF" w:rsidRDefault="00AB18B3" w:rsidP="00231B10">
      <w:pPr>
        <w:spacing w:after="0" w:line="240" w:lineRule="auto"/>
        <w:jc w:val="both"/>
        <w:rPr>
          <w:sz w:val="24"/>
          <w:szCs w:val="24"/>
        </w:rPr>
      </w:pPr>
      <w:r w:rsidRPr="00F14EFF">
        <w:rPr>
          <w:sz w:val="24"/>
          <w:szCs w:val="24"/>
        </w:rPr>
        <w:t>Απώτερος στόχος του Συνεδρίου</w:t>
      </w:r>
      <w:r w:rsidR="00231B10" w:rsidRPr="00F14EFF">
        <w:rPr>
          <w:sz w:val="24"/>
          <w:szCs w:val="24"/>
        </w:rPr>
        <w:t xml:space="preserve"> είναι να ενημερώσει το ακροατήριο τόσο σε θεωρητική - ερευνητική όσο και σε πρακτική βάση σχετικά με τους παραπάνω θεματικούς άξονες,  να υπογραμμίσει τη σημαντικότητα της αναζήτησης και αξιοποίησης των διαθεματικών, διεπιστημονικών προσεγγίσεων μέσα στη φιλολογική, ιατρική  ή εκπαιδευτική/θεραπευτική διαδικασία, και να παρέχει παραδείγματα, ιδέες και προτάσεις πρακτικών εφαρμογών.</w:t>
      </w:r>
    </w:p>
    <w:p w14:paraId="0B59B15E" w14:textId="77777777" w:rsidR="00747CB4" w:rsidRPr="00F14EFF" w:rsidRDefault="00747CB4" w:rsidP="00720934">
      <w:pPr>
        <w:spacing w:after="0" w:line="240" w:lineRule="auto"/>
        <w:rPr>
          <w:sz w:val="24"/>
          <w:szCs w:val="24"/>
        </w:rPr>
      </w:pPr>
    </w:p>
    <w:p w14:paraId="1DEE6860" w14:textId="6EC432C7" w:rsidR="00720934" w:rsidRPr="00F14EFF" w:rsidRDefault="00720934" w:rsidP="00231B10">
      <w:pPr>
        <w:spacing w:after="0" w:line="240" w:lineRule="auto"/>
        <w:jc w:val="both"/>
        <w:rPr>
          <w:sz w:val="24"/>
          <w:szCs w:val="24"/>
        </w:rPr>
      </w:pPr>
      <w:r w:rsidRPr="00F14EFF">
        <w:rPr>
          <w:sz w:val="24"/>
          <w:szCs w:val="24"/>
        </w:rPr>
        <w:t>Το Συνέδριο θα πραγματοποιηθεί στο Κεντρικό Κτήριο του ΕΚΠΑ, στο Αμφιθέατρο «Άλκης</w:t>
      </w:r>
      <w:r w:rsidR="00956A14">
        <w:rPr>
          <w:sz w:val="24"/>
          <w:szCs w:val="24"/>
        </w:rPr>
        <w:t xml:space="preserve"> </w:t>
      </w:r>
      <w:r w:rsidRPr="00F14EFF">
        <w:rPr>
          <w:sz w:val="24"/>
          <w:szCs w:val="24"/>
        </w:rPr>
        <w:t xml:space="preserve">Αργυριάδης», στις 27 και 28 </w:t>
      </w:r>
      <w:r w:rsidR="00251549" w:rsidRPr="00F14EFF">
        <w:rPr>
          <w:sz w:val="24"/>
          <w:szCs w:val="24"/>
        </w:rPr>
        <w:t>Μαΐου</w:t>
      </w:r>
      <w:r w:rsidRPr="00F14EFF">
        <w:rPr>
          <w:sz w:val="24"/>
          <w:szCs w:val="24"/>
        </w:rPr>
        <w:t xml:space="preserve">, και εντάσσεται στις δράσεις του Εργαστηρίου Ιστορίας του Βιβλίου. </w:t>
      </w:r>
      <w:r w:rsidR="00231B10" w:rsidRPr="00F14EFF">
        <w:rPr>
          <w:sz w:val="24"/>
          <w:szCs w:val="24"/>
        </w:rPr>
        <w:t>Στο πλαίσιο του συνεδρίου θα πραγματοποιηθούν μία σειρά από παράλληλες δράσεις.</w:t>
      </w:r>
    </w:p>
    <w:p w14:paraId="5E26FD4B" w14:textId="77777777" w:rsidR="00747CB4" w:rsidRPr="00F14EFF" w:rsidRDefault="00747CB4" w:rsidP="00231B10">
      <w:pPr>
        <w:spacing w:after="0" w:line="240" w:lineRule="auto"/>
        <w:jc w:val="both"/>
        <w:rPr>
          <w:sz w:val="24"/>
          <w:szCs w:val="24"/>
        </w:rPr>
      </w:pPr>
    </w:p>
    <w:p w14:paraId="18D01EF5" w14:textId="77DCF78C" w:rsidR="00720934" w:rsidRPr="00F14EFF" w:rsidRDefault="00720934" w:rsidP="00231B10">
      <w:pPr>
        <w:spacing w:after="0" w:line="240" w:lineRule="auto"/>
        <w:jc w:val="both"/>
        <w:rPr>
          <w:sz w:val="24"/>
          <w:szCs w:val="24"/>
        </w:rPr>
      </w:pPr>
      <w:r w:rsidRPr="00F14EFF">
        <w:rPr>
          <w:sz w:val="24"/>
          <w:szCs w:val="24"/>
        </w:rPr>
        <w:t>Απευθύνεται</w:t>
      </w:r>
      <w:r w:rsidR="00747CB4" w:rsidRPr="00F14EFF">
        <w:rPr>
          <w:sz w:val="24"/>
          <w:szCs w:val="24"/>
        </w:rPr>
        <w:t xml:space="preserve"> </w:t>
      </w:r>
      <w:r w:rsidRPr="00F14EFF">
        <w:rPr>
          <w:sz w:val="24"/>
          <w:szCs w:val="24"/>
        </w:rPr>
        <w:t xml:space="preserve">σε πανεπιστημιακούς, ερευνητές, ειδικούς επιστήμονες και υποψήφιους διδάκτορες από τους χώρους </w:t>
      </w:r>
      <w:r w:rsidR="00747CB4" w:rsidRPr="00F14EFF">
        <w:rPr>
          <w:sz w:val="24"/>
          <w:szCs w:val="24"/>
        </w:rPr>
        <w:t xml:space="preserve">της Φιλολογίας, της Ιατρικής, της </w:t>
      </w:r>
      <w:r w:rsidRPr="00F14EFF">
        <w:rPr>
          <w:sz w:val="24"/>
          <w:szCs w:val="24"/>
        </w:rPr>
        <w:t>Ιστορίας του Βιβλίου, της Θεατρολογίας</w:t>
      </w:r>
      <w:r w:rsidR="00747CB4" w:rsidRPr="00F14EFF">
        <w:rPr>
          <w:sz w:val="24"/>
          <w:szCs w:val="24"/>
        </w:rPr>
        <w:t xml:space="preserve"> και του Κινηματογράφου, </w:t>
      </w:r>
      <w:r w:rsidRPr="00F14EFF">
        <w:rPr>
          <w:sz w:val="24"/>
          <w:szCs w:val="24"/>
        </w:rPr>
        <w:t>αλλά</w:t>
      </w:r>
      <w:r w:rsidR="00747CB4" w:rsidRPr="00F14EFF">
        <w:rPr>
          <w:sz w:val="24"/>
          <w:szCs w:val="24"/>
        </w:rPr>
        <w:t xml:space="preserve"> </w:t>
      </w:r>
      <w:r w:rsidRPr="00F14EFF">
        <w:rPr>
          <w:sz w:val="24"/>
          <w:szCs w:val="24"/>
        </w:rPr>
        <w:t xml:space="preserve">και σε κάθε μελετητή </w:t>
      </w:r>
      <w:r w:rsidR="00747CB4" w:rsidRPr="00F14EFF">
        <w:rPr>
          <w:sz w:val="24"/>
          <w:szCs w:val="24"/>
        </w:rPr>
        <w:t>της λογοτεχνίας και της ιατρικής σκέψης και επιστήμης.</w:t>
      </w:r>
    </w:p>
    <w:p w14:paraId="03406863" w14:textId="77777777" w:rsidR="00747CB4" w:rsidRPr="00F14EFF" w:rsidRDefault="00747CB4" w:rsidP="00231B10">
      <w:pPr>
        <w:spacing w:after="0" w:line="240" w:lineRule="auto"/>
        <w:jc w:val="both"/>
        <w:rPr>
          <w:sz w:val="24"/>
          <w:szCs w:val="24"/>
        </w:rPr>
      </w:pPr>
    </w:p>
    <w:p w14:paraId="58F14719" w14:textId="77777777" w:rsidR="00720934" w:rsidRPr="00F14EFF" w:rsidRDefault="00720934" w:rsidP="00231B10">
      <w:pPr>
        <w:spacing w:after="0" w:line="240" w:lineRule="auto"/>
        <w:jc w:val="both"/>
        <w:rPr>
          <w:sz w:val="24"/>
          <w:szCs w:val="24"/>
        </w:rPr>
      </w:pPr>
      <w:r w:rsidRPr="00F14EFF">
        <w:rPr>
          <w:sz w:val="24"/>
          <w:szCs w:val="24"/>
        </w:rPr>
        <w:t>Όσοι επιθυμούν να συμμετάσχουν, παρακαλούνται να αποστείλουν συμπληρωμένο</w:t>
      </w:r>
    </w:p>
    <w:p w14:paraId="3B417F93" w14:textId="20FB92E1" w:rsidR="00FF44AF" w:rsidRPr="00435C95" w:rsidRDefault="00720934" w:rsidP="00231B10">
      <w:pPr>
        <w:spacing w:after="0" w:line="240" w:lineRule="auto"/>
        <w:jc w:val="both"/>
        <w:rPr>
          <w:sz w:val="24"/>
          <w:szCs w:val="24"/>
        </w:rPr>
      </w:pPr>
      <w:r w:rsidRPr="00F14EFF">
        <w:rPr>
          <w:sz w:val="24"/>
          <w:szCs w:val="24"/>
        </w:rPr>
        <w:t>ηλεκτρονικά το συνημμ</w:t>
      </w:r>
      <w:r w:rsidR="00747CB4" w:rsidRPr="00F14EFF">
        <w:rPr>
          <w:sz w:val="24"/>
          <w:szCs w:val="24"/>
        </w:rPr>
        <w:t xml:space="preserve">ένο δελτίο συμμετοχής έως τις </w:t>
      </w:r>
      <w:r w:rsidR="00794D5C" w:rsidRPr="00DF7346">
        <w:rPr>
          <w:b/>
          <w:bCs/>
          <w:sz w:val="24"/>
          <w:szCs w:val="24"/>
        </w:rPr>
        <w:t>7</w:t>
      </w:r>
      <w:r w:rsidR="00747CB4" w:rsidRPr="00DF7346">
        <w:rPr>
          <w:b/>
          <w:bCs/>
          <w:sz w:val="24"/>
          <w:szCs w:val="24"/>
        </w:rPr>
        <w:t xml:space="preserve"> Απριλίου 2023</w:t>
      </w:r>
      <w:r w:rsidR="00231B10" w:rsidRPr="00F14EFF">
        <w:rPr>
          <w:sz w:val="24"/>
          <w:szCs w:val="24"/>
        </w:rPr>
        <w:t xml:space="preserve">, </w:t>
      </w:r>
      <w:r w:rsidR="00747CB4" w:rsidRPr="00F14EFF">
        <w:rPr>
          <w:sz w:val="24"/>
          <w:szCs w:val="24"/>
        </w:rPr>
        <w:t xml:space="preserve">στις </w:t>
      </w:r>
      <w:r w:rsidRPr="00F14EFF">
        <w:rPr>
          <w:sz w:val="24"/>
          <w:szCs w:val="24"/>
        </w:rPr>
        <w:t>ακόλουθες</w:t>
      </w:r>
      <w:r w:rsidR="009B6319" w:rsidRPr="00F14EFF">
        <w:rPr>
          <w:sz w:val="24"/>
          <w:szCs w:val="24"/>
        </w:rPr>
        <w:t xml:space="preserve"> </w:t>
      </w:r>
      <w:r w:rsidRPr="00F14EFF">
        <w:rPr>
          <w:sz w:val="24"/>
          <w:szCs w:val="24"/>
        </w:rPr>
        <w:t xml:space="preserve">διευθύνσεις: </w:t>
      </w:r>
      <w:hyperlink r:id="rId6" w:history="1">
        <w:r w:rsidR="009B6319" w:rsidRPr="00F14EFF">
          <w:rPr>
            <w:rStyle w:val="Hyperlink"/>
            <w:sz w:val="24"/>
            <w:szCs w:val="24"/>
            <w:lang w:val="en-US"/>
          </w:rPr>
          <w:t>bhl</w:t>
        </w:r>
        <w:r w:rsidR="009B6319" w:rsidRPr="00F14EFF">
          <w:rPr>
            <w:rStyle w:val="Hyperlink"/>
            <w:sz w:val="24"/>
            <w:szCs w:val="24"/>
          </w:rPr>
          <w:t>@</w:t>
        </w:r>
        <w:r w:rsidR="009B6319" w:rsidRPr="00F14EFF">
          <w:rPr>
            <w:rStyle w:val="Hyperlink"/>
            <w:sz w:val="24"/>
            <w:szCs w:val="24"/>
            <w:lang w:val="en-US"/>
          </w:rPr>
          <w:t>theatre</w:t>
        </w:r>
        <w:r w:rsidR="009B6319" w:rsidRPr="00F14EFF">
          <w:rPr>
            <w:rStyle w:val="Hyperlink"/>
            <w:sz w:val="24"/>
            <w:szCs w:val="24"/>
          </w:rPr>
          <w:t>.</w:t>
        </w:r>
        <w:r w:rsidR="009B6319" w:rsidRPr="00F14EFF">
          <w:rPr>
            <w:rStyle w:val="Hyperlink"/>
            <w:sz w:val="24"/>
            <w:szCs w:val="24"/>
            <w:lang w:val="en-US"/>
          </w:rPr>
          <w:t>uoa</w:t>
        </w:r>
        <w:r w:rsidR="009B6319" w:rsidRPr="00F14EFF">
          <w:rPr>
            <w:rStyle w:val="Hyperlink"/>
            <w:sz w:val="24"/>
            <w:szCs w:val="24"/>
          </w:rPr>
          <w:t>.</w:t>
        </w:r>
        <w:r w:rsidR="009B6319" w:rsidRPr="00F14EFF">
          <w:rPr>
            <w:rStyle w:val="Hyperlink"/>
            <w:sz w:val="24"/>
            <w:szCs w:val="24"/>
            <w:lang w:val="en-US"/>
          </w:rPr>
          <w:t>gr</w:t>
        </w:r>
      </w:hyperlink>
      <w:r w:rsidR="009B6319" w:rsidRPr="00F14EFF">
        <w:rPr>
          <w:sz w:val="24"/>
          <w:szCs w:val="24"/>
        </w:rPr>
        <w:t xml:space="preserve"> </w:t>
      </w:r>
      <w:r w:rsidR="00794D5C">
        <w:rPr>
          <w:sz w:val="24"/>
          <w:szCs w:val="24"/>
        </w:rPr>
        <w:t xml:space="preserve">και </w:t>
      </w:r>
      <w:hyperlink r:id="rId7" w:history="1">
        <w:r w:rsidR="00435C95" w:rsidRPr="00435C95">
          <w:rPr>
            <w:rStyle w:val="Hyperlink"/>
            <w:sz w:val="24"/>
            <w:szCs w:val="24"/>
          </w:rPr>
          <w:t>dsioziou@gmail.com</w:t>
        </w:r>
      </w:hyperlink>
      <w:r w:rsidR="00435C95" w:rsidRPr="00435C95">
        <w:t xml:space="preserve"> </w:t>
      </w:r>
    </w:p>
    <w:p w14:paraId="3C446557" w14:textId="77777777" w:rsidR="00965FCF" w:rsidRDefault="00965FCF" w:rsidP="00231B10">
      <w:pPr>
        <w:spacing w:after="0" w:line="240" w:lineRule="auto"/>
        <w:jc w:val="both"/>
        <w:rPr>
          <w:sz w:val="24"/>
          <w:szCs w:val="24"/>
        </w:rPr>
      </w:pPr>
    </w:p>
    <w:p w14:paraId="7789DEED" w14:textId="77777777" w:rsidR="00965FCF" w:rsidRDefault="00965FCF" w:rsidP="00231B10">
      <w:pPr>
        <w:spacing w:after="0" w:line="240" w:lineRule="auto"/>
        <w:jc w:val="both"/>
        <w:rPr>
          <w:sz w:val="24"/>
          <w:szCs w:val="24"/>
        </w:rPr>
      </w:pPr>
    </w:p>
    <w:p w14:paraId="74D4A4F5" w14:textId="1CC95267" w:rsidR="00965FCF" w:rsidRDefault="00965FC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54D3F2" w14:textId="214D903B" w:rsidR="00965FCF" w:rsidRDefault="001E10B4" w:rsidP="00C665A7">
      <w:pPr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 wp14:anchorId="2B01E249" wp14:editId="0252D334">
            <wp:extent cx="1891057" cy="110490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Text, lett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774" cy="11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A5A2A" w14:textId="77777777" w:rsidR="001E10B4" w:rsidRPr="001E10B4" w:rsidRDefault="001E10B4" w:rsidP="001E10B4">
      <w:pPr>
        <w:spacing w:after="0" w:line="360" w:lineRule="auto"/>
        <w:jc w:val="center"/>
        <w:rPr>
          <w:spacing w:val="30"/>
          <w:sz w:val="28"/>
          <w:szCs w:val="28"/>
        </w:rPr>
      </w:pPr>
      <w:r w:rsidRPr="001E10B4">
        <w:rPr>
          <w:spacing w:val="30"/>
          <w:sz w:val="28"/>
          <w:szCs w:val="28"/>
        </w:rPr>
        <w:t>ΕΠΙΣΤΗΜΟΝΙΚΟ ΣΥΝΕΔΡΙΟ</w:t>
      </w:r>
    </w:p>
    <w:p w14:paraId="1901AEA3" w14:textId="77777777" w:rsidR="001E10B4" w:rsidRPr="002F0127" w:rsidRDefault="001E10B4" w:rsidP="001E10B4">
      <w:pPr>
        <w:spacing w:after="0" w:line="240" w:lineRule="auto"/>
        <w:jc w:val="center"/>
        <w:rPr>
          <w:spacing w:val="30"/>
          <w:sz w:val="28"/>
          <w:szCs w:val="28"/>
        </w:rPr>
      </w:pPr>
      <w:r w:rsidRPr="002F0127">
        <w:rPr>
          <w:spacing w:val="30"/>
          <w:sz w:val="28"/>
          <w:szCs w:val="28"/>
        </w:rPr>
        <w:t>ΕΡΓΑΣΤΗΡΙΟ ΙΣΤΟΡΙΑΣ ΤΟΥ ΒΙΒΛΙΟΥ - ΙΑΤΡΙΚΗ ΣΧΟΛΗ ΕΚΠΑ</w:t>
      </w:r>
    </w:p>
    <w:p w14:paraId="70957196" w14:textId="77777777" w:rsidR="001E10B4" w:rsidRPr="00F14EFF" w:rsidRDefault="001E10B4" w:rsidP="001E10B4">
      <w:pPr>
        <w:spacing w:after="0" w:line="240" w:lineRule="auto"/>
        <w:jc w:val="center"/>
        <w:rPr>
          <w:sz w:val="24"/>
          <w:szCs w:val="24"/>
        </w:rPr>
      </w:pPr>
    </w:p>
    <w:p w14:paraId="3033878C" w14:textId="77777777" w:rsidR="001E10B4" w:rsidRPr="00F14EFF" w:rsidRDefault="001E10B4" w:rsidP="001E10B4">
      <w:pPr>
        <w:spacing w:after="0" w:line="360" w:lineRule="auto"/>
        <w:jc w:val="center"/>
        <w:rPr>
          <w:sz w:val="24"/>
          <w:szCs w:val="24"/>
        </w:rPr>
      </w:pPr>
      <w:r w:rsidRPr="00F14EFF">
        <w:rPr>
          <w:sz w:val="24"/>
          <w:szCs w:val="24"/>
        </w:rPr>
        <w:t>«Νόσος και λογοτεχνία»</w:t>
      </w:r>
    </w:p>
    <w:p w14:paraId="43E3C9AB" w14:textId="196CBA11" w:rsidR="001E10B4" w:rsidRPr="00F14EFF" w:rsidRDefault="001E10B4" w:rsidP="001E10B4">
      <w:pPr>
        <w:spacing w:after="0" w:line="360" w:lineRule="auto"/>
        <w:jc w:val="center"/>
        <w:rPr>
          <w:sz w:val="24"/>
          <w:szCs w:val="24"/>
        </w:rPr>
      </w:pPr>
      <w:r w:rsidRPr="00F14EFF">
        <w:rPr>
          <w:sz w:val="24"/>
          <w:szCs w:val="24"/>
        </w:rPr>
        <w:t>Κεντρικό Κτήριο ΕΚΠΑ, 2</w:t>
      </w:r>
      <w:r>
        <w:rPr>
          <w:sz w:val="24"/>
          <w:szCs w:val="24"/>
        </w:rPr>
        <w:t>6</w:t>
      </w:r>
      <w:r w:rsidRPr="00F14EFF">
        <w:rPr>
          <w:sz w:val="24"/>
          <w:szCs w:val="24"/>
        </w:rPr>
        <w:t>-2</w:t>
      </w:r>
      <w:r>
        <w:rPr>
          <w:sz w:val="24"/>
          <w:szCs w:val="24"/>
        </w:rPr>
        <w:t>7</w:t>
      </w:r>
      <w:r w:rsidRPr="00F14EFF">
        <w:rPr>
          <w:sz w:val="24"/>
          <w:szCs w:val="24"/>
        </w:rPr>
        <w:t xml:space="preserve"> Μαΐου 2023</w:t>
      </w:r>
    </w:p>
    <w:p w14:paraId="03DBAAA3" w14:textId="77777777" w:rsidR="00965FCF" w:rsidRPr="001E10B4" w:rsidRDefault="00965FCF" w:rsidP="00965FCF">
      <w:pPr>
        <w:spacing w:before="240"/>
        <w:jc w:val="center"/>
        <w:rPr>
          <w:rFonts w:cstheme="minorHAnsi"/>
          <w:b/>
          <w:caps/>
          <w:sz w:val="24"/>
          <w:szCs w:val="24"/>
        </w:rPr>
      </w:pPr>
      <w:r w:rsidRPr="001E10B4">
        <w:rPr>
          <w:rFonts w:cstheme="minorHAnsi"/>
          <w:b/>
          <w:caps/>
          <w:sz w:val="24"/>
          <w:szCs w:val="24"/>
        </w:rPr>
        <w:t>Δελτίο Συμμετοχής</w:t>
      </w:r>
    </w:p>
    <w:tbl>
      <w:tblPr>
        <w:tblW w:w="858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72"/>
      </w:tblGrid>
      <w:tr w:rsidR="00965FCF" w:rsidRPr="001E10B4" w14:paraId="5811B937" w14:textId="77777777" w:rsidTr="000F3736">
        <w:trPr>
          <w:trHeight w:val="576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2DD61B" w14:textId="77777777" w:rsidR="00965FCF" w:rsidRPr="001E10B4" w:rsidRDefault="00965FCF" w:rsidP="000F3736">
            <w:pPr>
              <w:spacing w:before="120" w:after="240"/>
              <w:rPr>
                <w:rFonts w:cstheme="minorHAnsi"/>
                <w:sz w:val="24"/>
                <w:szCs w:val="24"/>
              </w:rPr>
            </w:pPr>
            <w:r w:rsidRPr="001E10B4">
              <w:rPr>
                <w:rFonts w:cstheme="minorHAnsi"/>
                <w:sz w:val="24"/>
                <w:szCs w:val="24"/>
              </w:rPr>
              <w:t>ΟΝΟΜΑΤΕΠΩΝΥΜΟ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87B4" w14:textId="77777777" w:rsidR="00965FCF" w:rsidRPr="001E10B4" w:rsidRDefault="00965FCF" w:rsidP="000F3736">
            <w:pPr>
              <w:snapToGrid w:val="0"/>
              <w:ind w:right="6"/>
              <w:rPr>
                <w:rFonts w:cstheme="minorHAnsi"/>
                <w:sz w:val="24"/>
                <w:szCs w:val="24"/>
              </w:rPr>
            </w:pPr>
          </w:p>
        </w:tc>
      </w:tr>
      <w:tr w:rsidR="00965FCF" w:rsidRPr="001E10B4" w14:paraId="18F55EE3" w14:textId="77777777" w:rsidTr="000F3736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FB4EFF" w14:textId="77777777" w:rsidR="00965FCF" w:rsidRPr="001E10B4" w:rsidRDefault="00965FCF" w:rsidP="000F3736">
            <w:pPr>
              <w:spacing w:before="120" w:after="240"/>
              <w:rPr>
                <w:rFonts w:cstheme="minorHAnsi"/>
                <w:sz w:val="24"/>
                <w:szCs w:val="24"/>
              </w:rPr>
            </w:pPr>
            <w:r w:rsidRPr="001E10B4">
              <w:rPr>
                <w:rFonts w:cstheme="minorHAnsi"/>
                <w:sz w:val="24"/>
                <w:szCs w:val="24"/>
              </w:rPr>
              <w:t>ΙΔΙΟΤΗΤΑ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936" w14:textId="77777777" w:rsidR="00965FCF" w:rsidRPr="001E10B4" w:rsidRDefault="00965FCF" w:rsidP="000F3736">
            <w:pPr>
              <w:snapToGrid w:val="0"/>
              <w:ind w:right="6"/>
              <w:rPr>
                <w:rFonts w:cstheme="minorHAnsi"/>
                <w:sz w:val="24"/>
                <w:szCs w:val="24"/>
              </w:rPr>
            </w:pPr>
          </w:p>
        </w:tc>
      </w:tr>
      <w:tr w:rsidR="00965FCF" w:rsidRPr="001E10B4" w14:paraId="21DE2983" w14:textId="77777777" w:rsidTr="000F3736">
        <w:trPr>
          <w:trHeight w:val="980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45DE05" w14:textId="77777777" w:rsidR="00965FCF" w:rsidRPr="001E10B4" w:rsidRDefault="00965FCF" w:rsidP="000F373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E10B4">
              <w:rPr>
                <w:rFonts w:cstheme="minorHAnsi"/>
                <w:sz w:val="24"/>
                <w:szCs w:val="24"/>
              </w:rPr>
              <w:t>ΣΤΟΙΧΕΙΑ ΕΠΙΚΟΙΝΩΝΙΑΣ</w:t>
            </w:r>
          </w:p>
          <w:p w14:paraId="4B631818" w14:textId="77777777" w:rsidR="00965FCF" w:rsidRPr="001E10B4" w:rsidRDefault="00965FCF" w:rsidP="000F3736">
            <w:pPr>
              <w:ind w:right="6"/>
              <w:rPr>
                <w:rFonts w:cstheme="minorHAnsi"/>
                <w:sz w:val="24"/>
                <w:szCs w:val="24"/>
              </w:rPr>
            </w:pPr>
            <w:r w:rsidRPr="001E10B4">
              <w:rPr>
                <w:rFonts w:cstheme="minorHAnsi"/>
                <w:sz w:val="24"/>
                <w:szCs w:val="24"/>
              </w:rPr>
              <w:t>(τηλ., e-mail)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25FD" w14:textId="77777777" w:rsidR="00965FCF" w:rsidRPr="001E10B4" w:rsidRDefault="00965FCF" w:rsidP="000F3736">
            <w:pPr>
              <w:snapToGrid w:val="0"/>
              <w:ind w:right="6"/>
              <w:rPr>
                <w:rFonts w:cstheme="minorHAnsi"/>
                <w:sz w:val="24"/>
                <w:szCs w:val="24"/>
              </w:rPr>
            </w:pPr>
          </w:p>
        </w:tc>
      </w:tr>
      <w:tr w:rsidR="00965FCF" w:rsidRPr="001E10B4" w14:paraId="43B86E40" w14:textId="77777777" w:rsidTr="000F3736">
        <w:trPr>
          <w:trHeight w:val="1196"/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B4ED2" w14:textId="77777777" w:rsidR="00965FCF" w:rsidRPr="001E10B4" w:rsidRDefault="00965FCF" w:rsidP="000F3736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1E10B4">
              <w:rPr>
                <w:rFonts w:cstheme="minorHAnsi"/>
                <w:sz w:val="24"/>
                <w:szCs w:val="24"/>
              </w:rPr>
              <w:t>ΤΙΤΛΟΣ ΑΝΑΚΟΙΝΩΣΗΣ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AC05" w14:textId="77777777" w:rsidR="00965FCF" w:rsidRPr="001E10B4" w:rsidRDefault="00965FCF" w:rsidP="000F3736">
            <w:pPr>
              <w:snapToGrid w:val="0"/>
              <w:ind w:right="6"/>
              <w:rPr>
                <w:rFonts w:cstheme="minorHAnsi"/>
                <w:sz w:val="24"/>
                <w:szCs w:val="24"/>
              </w:rPr>
            </w:pPr>
          </w:p>
          <w:p w14:paraId="244344F0" w14:textId="77777777" w:rsidR="00965FCF" w:rsidRPr="001E10B4" w:rsidRDefault="00965FCF" w:rsidP="000F3736">
            <w:pPr>
              <w:ind w:right="6"/>
              <w:rPr>
                <w:rFonts w:cstheme="minorHAnsi"/>
                <w:sz w:val="24"/>
                <w:szCs w:val="24"/>
              </w:rPr>
            </w:pPr>
          </w:p>
        </w:tc>
      </w:tr>
      <w:tr w:rsidR="00965FCF" w:rsidRPr="001E10B4" w14:paraId="2B866B9C" w14:textId="77777777" w:rsidTr="000F3736">
        <w:trPr>
          <w:trHeight w:val="2024"/>
          <w:jc w:val="center"/>
        </w:trPr>
        <w:tc>
          <w:tcPr>
            <w:tcW w:w="8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5688" w14:textId="77777777" w:rsidR="00965FCF" w:rsidRPr="001E10B4" w:rsidRDefault="00965FCF" w:rsidP="000F3736">
            <w:pPr>
              <w:snapToGrid w:val="0"/>
              <w:spacing w:before="120"/>
              <w:rPr>
                <w:rFonts w:cstheme="minorHAnsi"/>
                <w:sz w:val="24"/>
                <w:szCs w:val="24"/>
              </w:rPr>
            </w:pPr>
            <w:r w:rsidRPr="001E10B4">
              <w:rPr>
                <w:rFonts w:cstheme="minorHAnsi"/>
                <w:sz w:val="24"/>
                <w:szCs w:val="24"/>
              </w:rPr>
              <w:t xml:space="preserve">ΠΕΡΙΛΗΨΗ </w:t>
            </w:r>
            <w:r w:rsidRPr="001E10B4">
              <w:rPr>
                <w:rFonts w:cstheme="minorHAnsi"/>
                <w:color w:val="000000"/>
                <w:sz w:val="24"/>
                <w:szCs w:val="24"/>
              </w:rPr>
              <w:t>(έως 300 λέξεις)</w:t>
            </w:r>
          </w:p>
        </w:tc>
      </w:tr>
    </w:tbl>
    <w:p w14:paraId="5EDB0F18" w14:textId="77777777" w:rsidR="00965FCF" w:rsidRPr="001E10B4" w:rsidRDefault="00965FCF" w:rsidP="00965FCF">
      <w:pPr>
        <w:ind w:right="6"/>
        <w:rPr>
          <w:rFonts w:cstheme="minorHAnsi"/>
        </w:rPr>
      </w:pPr>
    </w:p>
    <w:p w14:paraId="14DEFA3E" w14:textId="0DEF00D1" w:rsidR="00965FCF" w:rsidRPr="001E10B4" w:rsidRDefault="00965FCF" w:rsidP="00965FCF">
      <w:pPr>
        <w:spacing w:before="120"/>
        <w:jc w:val="both"/>
        <w:rPr>
          <w:rFonts w:cstheme="minorHAnsi"/>
          <w:sz w:val="24"/>
          <w:szCs w:val="24"/>
        </w:rPr>
      </w:pPr>
      <w:r w:rsidRPr="001E10B4">
        <w:rPr>
          <w:rFonts w:cstheme="minorHAnsi"/>
          <w:sz w:val="24"/>
          <w:szCs w:val="24"/>
        </w:rPr>
        <w:t xml:space="preserve">Παρακαλείσθε να συμπληρώσετε το συνημμένο δελτίο συμμετοχής και να το αποστείλετε, έως τις </w:t>
      </w:r>
      <w:r w:rsidR="00794D5C" w:rsidRPr="001E10B4">
        <w:rPr>
          <w:rFonts w:cstheme="minorHAnsi"/>
          <w:b/>
          <w:sz w:val="24"/>
          <w:szCs w:val="24"/>
        </w:rPr>
        <w:t>7</w:t>
      </w:r>
      <w:r w:rsidR="009679EA" w:rsidRPr="001E10B4">
        <w:rPr>
          <w:rFonts w:cstheme="minorHAnsi"/>
          <w:b/>
          <w:sz w:val="24"/>
          <w:szCs w:val="24"/>
        </w:rPr>
        <w:t xml:space="preserve"> Απριλίου 2023</w:t>
      </w:r>
      <w:r w:rsidRPr="001E10B4">
        <w:rPr>
          <w:rFonts w:cstheme="minorHAnsi"/>
          <w:sz w:val="24"/>
          <w:szCs w:val="24"/>
        </w:rPr>
        <w:t>, στις ακόλουθες διευθύνσεις:</w:t>
      </w:r>
    </w:p>
    <w:p w14:paraId="4932CCED" w14:textId="4A3788AA" w:rsidR="00965FCF" w:rsidRPr="001E10B4" w:rsidRDefault="000E41E4" w:rsidP="00965FCF">
      <w:pPr>
        <w:rPr>
          <w:rFonts w:cstheme="minorHAnsi"/>
          <w:sz w:val="24"/>
          <w:szCs w:val="24"/>
        </w:rPr>
      </w:pPr>
      <w:r w:rsidRPr="001E10B4">
        <w:rPr>
          <w:rFonts w:cstheme="minorHAnsi"/>
          <w:sz w:val="24"/>
          <w:szCs w:val="24"/>
        </w:rPr>
        <w:t>ΕΙΒ</w:t>
      </w:r>
      <w:r w:rsidR="00965FCF" w:rsidRPr="001E10B4">
        <w:rPr>
          <w:rFonts w:cstheme="minorHAnsi"/>
          <w:sz w:val="24"/>
          <w:szCs w:val="24"/>
        </w:rPr>
        <w:t xml:space="preserve">  </w:t>
      </w:r>
      <w:hyperlink r:id="rId8" w:history="1">
        <w:r w:rsidR="00025436" w:rsidRPr="001E10B4">
          <w:rPr>
            <w:rStyle w:val="Hyperlink"/>
            <w:rFonts w:cstheme="minorHAnsi"/>
            <w:sz w:val="24"/>
            <w:szCs w:val="24"/>
            <w:lang w:val="en-US" w:eastAsia="el-GR"/>
          </w:rPr>
          <w:t>bhl</w:t>
        </w:r>
        <w:r w:rsidR="00025436" w:rsidRPr="001E10B4">
          <w:rPr>
            <w:rStyle w:val="Hyperlink"/>
            <w:rFonts w:cstheme="minorHAnsi"/>
            <w:sz w:val="24"/>
            <w:szCs w:val="24"/>
            <w:lang w:eastAsia="el-GR"/>
          </w:rPr>
          <w:t>@</w:t>
        </w:r>
        <w:r w:rsidR="00025436" w:rsidRPr="001E10B4">
          <w:rPr>
            <w:rStyle w:val="Hyperlink"/>
            <w:rFonts w:cstheme="minorHAnsi"/>
            <w:sz w:val="24"/>
            <w:szCs w:val="24"/>
            <w:lang w:val="en-US" w:eastAsia="el-GR"/>
          </w:rPr>
          <w:t>theatre</w:t>
        </w:r>
        <w:r w:rsidR="00025436" w:rsidRPr="001E10B4">
          <w:rPr>
            <w:rStyle w:val="Hyperlink"/>
            <w:rFonts w:cstheme="minorHAnsi"/>
            <w:sz w:val="24"/>
            <w:szCs w:val="24"/>
            <w:lang w:eastAsia="el-GR"/>
          </w:rPr>
          <w:t>.</w:t>
        </w:r>
        <w:r w:rsidR="00025436" w:rsidRPr="001E10B4">
          <w:rPr>
            <w:rStyle w:val="Hyperlink"/>
            <w:rFonts w:cstheme="minorHAnsi"/>
            <w:sz w:val="24"/>
            <w:szCs w:val="24"/>
            <w:lang w:val="en-US" w:eastAsia="el-GR"/>
          </w:rPr>
          <w:t>uoa</w:t>
        </w:r>
        <w:r w:rsidR="00025436" w:rsidRPr="001E10B4">
          <w:rPr>
            <w:rStyle w:val="Hyperlink"/>
            <w:rFonts w:cstheme="minorHAnsi"/>
            <w:sz w:val="24"/>
            <w:szCs w:val="24"/>
            <w:lang w:eastAsia="el-GR"/>
          </w:rPr>
          <w:t>.</w:t>
        </w:r>
        <w:r w:rsidR="00025436" w:rsidRPr="001E10B4">
          <w:rPr>
            <w:rStyle w:val="Hyperlink"/>
            <w:rFonts w:cstheme="minorHAnsi"/>
            <w:sz w:val="24"/>
            <w:szCs w:val="24"/>
            <w:lang w:val="en-US" w:eastAsia="el-GR"/>
          </w:rPr>
          <w:t>gr</w:t>
        </w:r>
      </w:hyperlink>
      <w:r w:rsidR="00965FCF" w:rsidRPr="001E10B4">
        <w:rPr>
          <w:rFonts w:cstheme="minorHAnsi"/>
          <w:sz w:val="24"/>
        </w:rPr>
        <w:t xml:space="preserve"> </w:t>
      </w:r>
    </w:p>
    <w:p w14:paraId="3CEC86FA" w14:textId="0E03B37A" w:rsidR="00965FCF" w:rsidRPr="001E10B4" w:rsidRDefault="00025436" w:rsidP="00965FCF">
      <w:pPr>
        <w:rPr>
          <w:rFonts w:cstheme="minorHAnsi"/>
          <w:sz w:val="24"/>
          <w:szCs w:val="24"/>
        </w:rPr>
      </w:pPr>
      <w:r w:rsidRPr="001E10B4">
        <w:rPr>
          <w:rFonts w:cstheme="minorHAnsi"/>
          <w:sz w:val="24"/>
          <w:szCs w:val="24"/>
        </w:rPr>
        <w:t>Δανάη Σιώζιου</w:t>
      </w:r>
      <w:r w:rsidR="00965FCF" w:rsidRPr="001E10B4">
        <w:rPr>
          <w:rFonts w:cstheme="minorHAnsi"/>
          <w:sz w:val="24"/>
          <w:szCs w:val="24"/>
        </w:rPr>
        <w:t xml:space="preserve"> </w:t>
      </w:r>
      <w:hyperlink r:id="rId9" w:history="1">
        <w:r w:rsidRPr="001E10B4">
          <w:rPr>
            <w:rStyle w:val="Hyperlink"/>
            <w:rFonts w:cstheme="minorHAnsi"/>
            <w:sz w:val="24"/>
            <w:szCs w:val="24"/>
          </w:rPr>
          <w:t>dsioziou@gmail.com</w:t>
        </w:r>
      </w:hyperlink>
    </w:p>
    <w:p w14:paraId="726AF595" w14:textId="77777777" w:rsidR="00965FCF" w:rsidRPr="001E10B4" w:rsidRDefault="00965FCF" w:rsidP="00231B1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965FCF" w:rsidRPr="001E10B4" w:rsidSect="00CB7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79EF"/>
    <w:multiLevelType w:val="hybridMultilevel"/>
    <w:tmpl w:val="0C1AB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36B4"/>
    <w:multiLevelType w:val="hybridMultilevel"/>
    <w:tmpl w:val="B6D6C46C"/>
    <w:lvl w:ilvl="0" w:tplc="2F0C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25777"/>
    <w:multiLevelType w:val="hybridMultilevel"/>
    <w:tmpl w:val="78548E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FB4"/>
    <w:multiLevelType w:val="hybridMultilevel"/>
    <w:tmpl w:val="02B0577C"/>
    <w:lvl w:ilvl="0" w:tplc="24F417BC">
      <w:start w:val="1"/>
      <w:numFmt w:val="bullet"/>
      <w:lvlText w:val="•"/>
      <w:lvlJc w:val="left"/>
      <w:pPr>
        <w:ind w:left="720" w:hanging="360"/>
      </w:pPr>
      <w:rPr>
        <w:rFonts w:ascii="Times New Roman" w:eastAsia="Symbo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vertAlign w:val="baseline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92E9E"/>
    <w:multiLevelType w:val="hybridMultilevel"/>
    <w:tmpl w:val="278A46B8"/>
    <w:lvl w:ilvl="0" w:tplc="2F0C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959B8"/>
    <w:multiLevelType w:val="hybridMultilevel"/>
    <w:tmpl w:val="CC4AC38C"/>
    <w:lvl w:ilvl="0" w:tplc="2F0C4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48874">
    <w:abstractNumId w:val="0"/>
  </w:num>
  <w:num w:numId="2" w16cid:durableId="645596198">
    <w:abstractNumId w:val="5"/>
  </w:num>
  <w:num w:numId="3" w16cid:durableId="1316841532">
    <w:abstractNumId w:val="1"/>
  </w:num>
  <w:num w:numId="4" w16cid:durableId="2056585424">
    <w:abstractNumId w:val="4"/>
  </w:num>
  <w:num w:numId="5" w16cid:durableId="662053985">
    <w:abstractNumId w:val="2"/>
  </w:num>
  <w:num w:numId="6" w16cid:durableId="1147361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B3"/>
    <w:rsid w:val="00001056"/>
    <w:rsid w:val="00025436"/>
    <w:rsid w:val="000E41E4"/>
    <w:rsid w:val="001E10B4"/>
    <w:rsid w:val="00231B10"/>
    <w:rsid w:val="00251549"/>
    <w:rsid w:val="002E0DAA"/>
    <w:rsid w:val="002F0127"/>
    <w:rsid w:val="002F7987"/>
    <w:rsid w:val="00435C95"/>
    <w:rsid w:val="00664282"/>
    <w:rsid w:val="00720934"/>
    <w:rsid w:val="00747CB4"/>
    <w:rsid w:val="0077077A"/>
    <w:rsid w:val="00794D5C"/>
    <w:rsid w:val="007A5DC8"/>
    <w:rsid w:val="007F0D92"/>
    <w:rsid w:val="00956A14"/>
    <w:rsid w:val="00965FCF"/>
    <w:rsid w:val="009679EA"/>
    <w:rsid w:val="009B6319"/>
    <w:rsid w:val="00A06E36"/>
    <w:rsid w:val="00A53B8B"/>
    <w:rsid w:val="00AB18B3"/>
    <w:rsid w:val="00AC0C95"/>
    <w:rsid w:val="00BE4344"/>
    <w:rsid w:val="00C5790A"/>
    <w:rsid w:val="00C665A7"/>
    <w:rsid w:val="00CB7A88"/>
    <w:rsid w:val="00DE5D5B"/>
    <w:rsid w:val="00DF3432"/>
    <w:rsid w:val="00DF7346"/>
    <w:rsid w:val="00E846D8"/>
    <w:rsid w:val="00EE7C9A"/>
    <w:rsid w:val="00F02E83"/>
    <w:rsid w:val="00F14EFF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571F"/>
  <w15:docId w15:val="{345D9144-3977-4E69-89E9-051E3B3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7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3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31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E5D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l@theatre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iozi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l@theatre.uo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ioziou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Karakatsouli</cp:lastModifiedBy>
  <cp:revision>10</cp:revision>
  <dcterms:created xsi:type="dcterms:W3CDTF">2023-03-13T15:57:00Z</dcterms:created>
  <dcterms:modified xsi:type="dcterms:W3CDTF">2023-03-13T16:23:00Z</dcterms:modified>
</cp:coreProperties>
</file>