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9722" w:type="dxa"/>
        <w:tblLayout w:type="fixed"/>
        <w:tblLook w:val="0000" w:firstRow="0" w:lastRow="0" w:firstColumn="0" w:lastColumn="0" w:noHBand="0" w:noVBand="0"/>
      </w:tblPr>
      <w:tblGrid>
        <w:gridCol w:w="2520"/>
        <w:gridCol w:w="5076"/>
        <w:gridCol w:w="2126"/>
      </w:tblGrid>
      <w:tr w:rsidR="00203400" w:rsidRPr="006C4653" w:rsidTr="005B691F">
        <w:trPr>
          <w:trHeight w:val="567"/>
        </w:trPr>
        <w:tc>
          <w:tcPr>
            <w:tcW w:w="2520" w:type="dxa"/>
          </w:tcPr>
          <w:p w:rsidR="00203400" w:rsidRPr="00AE1476" w:rsidRDefault="00203400" w:rsidP="005B691F">
            <w:pPr>
              <w:rPr>
                <w:rFonts w:ascii="Tahoma" w:hAnsi="Tahoma" w:cs="Tahoma"/>
              </w:rPr>
            </w:pPr>
          </w:p>
        </w:tc>
        <w:tc>
          <w:tcPr>
            <w:tcW w:w="5076" w:type="dxa"/>
          </w:tcPr>
          <w:p w:rsidR="00203400" w:rsidRPr="00AE1476" w:rsidRDefault="00203400" w:rsidP="005B691F">
            <w:pPr>
              <w:pStyle w:val="2"/>
              <w:ind w:right="-91"/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:rsidR="00203400" w:rsidRPr="00AE1476" w:rsidRDefault="00203400" w:rsidP="005B691F">
            <w:pPr>
              <w:rPr>
                <w:rFonts w:ascii="Tahoma" w:hAnsi="Tahoma" w:cs="Tahoma"/>
              </w:rPr>
            </w:pPr>
          </w:p>
        </w:tc>
      </w:tr>
    </w:tbl>
    <w:p w:rsidR="00203400" w:rsidRDefault="00203400" w:rsidP="0020340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0B14" wp14:editId="260BB976">
                <wp:simplePos x="0" y="0"/>
                <wp:positionH relativeFrom="column">
                  <wp:posOffset>3795078</wp:posOffset>
                </wp:positionH>
                <wp:positionV relativeFrom="paragraph">
                  <wp:posOffset>61278</wp:posOffset>
                </wp:positionV>
                <wp:extent cx="2471420" cy="45719"/>
                <wp:effectExtent l="0" t="19050" r="0" b="1206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00" w:rsidRPr="00B614D6" w:rsidRDefault="00203400" w:rsidP="00203400">
                            <w:pPr>
                              <w:jc w:val="both"/>
                              <w:rPr>
                                <w:rFonts w:ascii="Katsoulidis" w:hAnsi="Katsoulidis"/>
                                <w:w w:val="96"/>
                              </w:rPr>
                            </w:pP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  <w:t xml:space="preserve">  </w:t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</w: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ab/>
                              <w:t xml:space="preserve">  </w:t>
                            </w:r>
                          </w:p>
                          <w:p w:rsidR="00203400" w:rsidRPr="00B614D6" w:rsidRDefault="00203400" w:rsidP="00203400">
                            <w:pPr>
                              <w:jc w:val="both"/>
                              <w:rPr>
                                <w:rFonts w:ascii="Katsoulidis" w:hAnsi="Katsoulidis"/>
                                <w:w w:val="96"/>
                              </w:rPr>
                            </w:pPr>
                            <w:r w:rsidRPr="00B614D6">
                              <w:rPr>
                                <w:rFonts w:ascii="Katsoulidis" w:hAnsi="Katsoulidis"/>
                                <w:w w:val="9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98.85pt;margin-top:4.85pt;width:194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" filled="f" stroked="f">
                <v:textbox>
                  <w:txbxContent>
                    <w:p w:rsidR="00203400" w:rsidRPr="00B614D6" w:rsidRDefault="00203400" w:rsidP="00203400">
                      <w:pPr>
                        <w:jc w:val="both"/>
                        <w:rPr>
                          <w:rFonts w:ascii="Katsoulidis" w:hAnsi="Katsoulidis"/>
                          <w:w w:val="96"/>
                        </w:rPr>
                      </w:pP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  <w:t xml:space="preserve">  </w:t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</w:r>
                      <w:r w:rsidRPr="00B614D6">
                        <w:rPr>
                          <w:rFonts w:ascii="Katsoulidis" w:hAnsi="Katsoulidis"/>
                          <w:w w:val="96"/>
                        </w:rPr>
                        <w:tab/>
                        <w:t xml:space="preserve">  </w:t>
                      </w:r>
                    </w:p>
                    <w:p w:rsidR="00203400" w:rsidRPr="00B614D6" w:rsidRDefault="00203400" w:rsidP="00203400">
                      <w:pPr>
                        <w:jc w:val="both"/>
                        <w:rPr>
                          <w:rFonts w:ascii="Katsoulidis" w:hAnsi="Katsoulidis"/>
                          <w:w w:val="96"/>
                        </w:rPr>
                      </w:pPr>
                      <w:r w:rsidRPr="00B614D6">
                        <w:rPr>
                          <w:rFonts w:ascii="Katsoulidis" w:hAnsi="Katsoulidis"/>
                          <w:w w:val="9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463B43" wp14:editId="185C7054">
            <wp:extent cx="3234906" cy="896995"/>
            <wp:effectExtent l="0" t="0" r="3810" b="0"/>
            <wp:docPr id="1" name="Picture 4" descr="cid:part3.B618D108.631EE055@uo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3.B618D108.631EE055@uoa.g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00" w:rsidRDefault="00203400" w:rsidP="00203400">
      <w:pPr>
        <w:ind w:left="180" w:hanging="180"/>
        <w:rPr>
          <w:rFonts w:ascii="Tahoma" w:hAnsi="Tahoma" w:cs="Tahoma"/>
          <w:b/>
        </w:rPr>
      </w:pPr>
    </w:p>
    <w:p w:rsidR="00203400" w:rsidRPr="00380572" w:rsidRDefault="00203400" w:rsidP="00203400">
      <w:pPr>
        <w:jc w:val="both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 xml:space="preserve">ΓΕΝΙΚΗ Δ/ΝΣΗ ΠΕΡΙΟΥΣΙΑΣ </w:t>
      </w:r>
    </w:p>
    <w:p w:rsidR="00203400" w:rsidRPr="00380572" w:rsidRDefault="00203400" w:rsidP="00203400">
      <w:pPr>
        <w:jc w:val="both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 xml:space="preserve">ΚΑΙ ΟΙΚΟΝΟΜΙΚΩΝ </w:t>
      </w:r>
    </w:p>
    <w:p w:rsidR="00203400" w:rsidRPr="00380572" w:rsidRDefault="00203400" w:rsidP="00203400">
      <w:pPr>
        <w:jc w:val="both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>ΔΙΕΥΘΥΝΣΗ ΚΛΗΡΟΔΟΤΗΜΑΤΩΝ</w:t>
      </w:r>
    </w:p>
    <w:p w:rsidR="00203400" w:rsidRPr="00380572" w:rsidRDefault="00203400" w:rsidP="00203400">
      <w:pPr>
        <w:jc w:val="both"/>
        <w:rPr>
          <w:rFonts w:ascii="Tahoma" w:hAnsi="Tahoma" w:cs="Tahoma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>ΤΜΗΜΑ  ΥΠΟΤΡΟΦΙΩΝ &amp; ΒΡΑΒΕΙΩΝ</w:t>
      </w:r>
      <w:r w:rsidRPr="00380572">
        <w:rPr>
          <w:rFonts w:ascii="Tahoma" w:hAnsi="Tahoma" w:cs="Tahoma"/>
          <w:bCs/>
          <w:sz w:val="22"/>
          <w:szCs w:val="22"/>
        </w:rPr>
        <w:t xml:space="preserve">   </w:t>
      </w:r>
    </w:p>
    <w:p w:rsidR="00203400" w:rsidRPr="00380572" w:rsidRDefault="00380572" w:rsidP="00203400">
      <w:pPr>
        <w:ind w:right="176"/>
        <w:rPr>
          <w:rFonts w:ascii="Katsoulidis" w:hAnsi="Katsoulidis"/>
          <w:b/>
          <w:w w:val="96"/>
          <w:sz w:val="22"/>
          <w:szCs w:val="22"/>
        </w:rPr>
      </w:pPr>
      <w:r w:rsidRPr="00380572">
        <w:rPr>
          <w:rFonts w:ascii="Katsoulidis" w:hAnsi="Katsoulidis"/>
          <w:b/>
          <w:w w:val="96"/>
          <w:sz w:val="22"/>
          <w:szCs w:val="22"/>
        </w:rPr>
        <w:t xml:space="preserve"> </w:t>
      </w:r>
    </w:p>
    <w:p w:rsidR="00203400" w:rsidRPr="00380572" w:rsidRDefault="00203400" w:rsidP="00203400">
      <w:pPr>
        <w:jc w:val="center"/>
        <w:rPr>
          <w:rFonts w:ascii="Katsoulidis" w:hAnsi="Katsoulidis"/>
          <w:b/>
          <w:w w:val="96"/>
          <w:sz w:val="22"/>
          <w:szCs w:val="22"/>
          <w:u w:val="single"/>
        </w:rPr>
      </w:pPr>
      <w:r w:rsidRPr="00380572">
        <w:rPr>
          <w:rFonts w:ascii="Katsoulidis" w:hAnsi="Katsoulidis"/>
          <w:b/>
          <w:w w:val="96"/>
          <w:sz w:val="22"/>
          <w:szCs w:val="22"/>
          <w:u w:val="single"/>
        </w:rPr>
        <w:t>ΠΡΟΚΗΡΥΞΗ  ΒΡΑΒΕΙΟΥ</w:t>
      </w:r>
    </w:p>
    <w:p w:rsidR="00203400" w:rsidRPr="00380572" w:rsidRDefault="00203400" w:rsidP="00203400">
      <w:pPr>
        <w:jc w:val="center"/>
        <w:rPr>
          <w:rFonts w:ascii="Katsoulidis" w:hAnsi="Katsoulidis"/>
          <w:b/>
          <w:w w:val="96"/>
          <w:sz w:val="22"/>
          <w:szCs w:val="22"/>
          <w:u w:val="single"/>
        </w:rPr>
      </w:pPr>
    </w:p>
    <w:p w:rsidR="00203400" w:rsidRPr="00380572" w:rsidRDefault="00203400" w:rsidP="00203400">
      <w:pPr>
        <w:jc w:val="center"/>
        <w:rPr>
          <w:rFonts w:ascii="Katsoulidis" w:hAnsi="Katsoulidis"/>
          <w:w w:val="96"/>
          <w:sz w:val="22"/>
          <w:szCs w:val="22"/>
        </w:rPr>
      </w:pPr>
    </w:p>
    <w:p w:rsidR="00203400" w:rsidRPr="000A2BFA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8509E9">
        <w:rPr>
          <w:rFonts w:ascii="Katsoulidis" w:hAnsi="Katsoulidis"/>
          <w:w w:val="96"/>
        </w:rPr>
        <w:tab/>
      </w:r>
      <w:r w:rsidRPr="000A2BFA">
        <w:rPr>
          <w:rFonts w:ascii="Katsoulidis" w:hAnsi="Katsoulidis"/>
          <w:w w:val="96"/>
          <w:sz w:val="22"/>
          <w:szCs w:val="22"/>
        </w:rPr>
        <w:t xml:space="preserve">Το Εθνικό και Καποδιστριακό Πανεπιστήμιο Αθηνών προκηρύσσει, διαγωνισμό για την απονομή βραβείου με την επωνυμία «Βραβείο Βασιλείου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Μαλάμου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» ποσού </w:t>
      </w:r>
      <w:r w:rsidR="0004135C">
        <w:rPr>
          <w:rFonts w:ascii="Katsoulidis" w:hAnsi="Katsoulidis"/>
          <w:w w:val="96"/>
          <w:sz w:val="22"/>
          <w:szCs w:val="22"/>
        </w:rPr>
        <w:t>8</w:t>
      </w:r>
      <w:r w:rsidR="004C0309">
        <w:rPr>
          <w:rFonts w:ascii="Katsoulidis" w:hAnsi="Katsoulidis"/>
          <w:w w:val="96"/>
          <w:sz w:val="22"/>
          <w:szCs w:val="22"/>
        </w:rPr>
        <w:t>5</w:t>
      </w:r>
      <w:r w:rsidRPr="00C52B97">
        <w:rPr>
          <w:rFonts w:ascii="Katsoulidis" w:hAnsi="Katsoulidis"/>
          <w:w w:val="96"/>
          <w:sz w:val="22"/>
          <w:szCs w:val="22"/>
        </w:rPr>
        <w:t>0,00</w:t>
      </w:r>
      <w:r w:rsidR="00013E2B">
        <w:rPr>
          <w:rFonts w:ascii="Arial" w:hAnsi="Arial" w:cs="Arial"/>
          <w:w w:val="96"/>
          <w:sz w:val="22"/>
          <w:szCs w:val="22"/>
        </w:rPr>
        <w:t>€</w:t>
      </w:r>
      <w:r w:rsidRPr="000A2BFA">
        <w:rPr>
          <w:rFonts w:ascii="Katsoulidis" w:hAnsi="Katsoulidis"/>
          <w:w w:val="96"/>
          <w:sz w:val="22"/>
          <w:szCs w:val="22"/>
        </w:rPr>
        <w:t xml:space="preserve">, από τα έσοδα της Δωρεάς </w:t>
      </w:r>
      <w:r w:rsidR="00380572">
        <w:rPr>
          <w:rFonts w:ascii="Katsoulidis" w:hAnsi="Katsoulidis"/>
          <w:w w:val="96"/>
          <w:sz w:val="22"/>
          <w:szCs w:val="22"/>
        </w:rPr>
        <w:t>Έ</w:t>
      </w:r>
      <w:r w:rsidRPr="000A2BFA">
        <w:rPr>
          <w:rFonts w:ascii="Katsoulidis" w:hAnsi="Katsoulidis"/>
          <w:w w:val="96"/>
          <w:sz w:val="22"/>
          <w:szCs w:val="22"/>
        </w:rPr>
        <w:t xml:space="preserve">λλης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Χας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Βασ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.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Μαλάμου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, Ειρήνης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Τσούνη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 –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Μαλάμου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 και Κων/νου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Μαλάμου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, σε ιατρό, απόφοιτο του Εθνικού και Καποδιστριακού Πανεπιστημίου Αθηνών, Ελληνικής υπηκοότητας, ηλικίας μέχρι 35 ετών, για αδημοσίευτη πρωτότυπη ερευνητική εργασία στον τομέα της παθολογίας, που θα έχει γίνει στις Ελληνικές Πανεπιστημιακές Κλινικές. </w:t>
      </w:r>
    </w:p>
    <w:p w:rsidR="00203400" w:rsidRPr="000A2BFA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0A2BFA">
        <w:rPr>
          <w:rFonts w:ascii="Katsoulidis" w:hAnsi="Katsoulidis"/>
          <w:w w:val="96"/>
          <w:sz w:val="22"/>
          <w:szCs w:val="22"/>
        </w:rPr>
        <w:tab/>
        <w:t>Διδακτορικές διατριβές,  εγκεκριμένες ή κατατεθείσες ήδη, αποκλείονται.</w:t>
      </w:r>
    </w:p>
    <w:p w:rsidR="00203400" w:rsidRPr="000A2BFA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0A2BFA">
        <w:rPr>
          <w:rFonts w:ascii="Katsoulidis" w:hAnsi="Katsoulidis"/>
          <w:w w:val="96"/>
          <w:sz w:val="22"/>
          <w:szCs w:val="22"/>
        </w:rPr>
        <w:tab/>
        <w:t xml:space="preserve">Δημοσιευθείσες εργασίες γίνονται δεκτές, </w:t>
      </w:r>
      <w:proofErr w:type="spellStart"/>
      <w:r w:rsidRPr="000A2BFA">
        <w:rPr>
          <w:rFonts w:ascii="Katsoulidis" w:hAnsi="Katsoulidis"/>
          <w:w w:val="96"/>
          <w:sz w:val="22"/>
          <w:szCs w:val="22"/>
        </w:rPr>
        <w:t>εφ΄</w:t>
      </w:r>
      <w:proofErr w:type="spellEnd"/>
      <w:r w:rsidRPr="000A2BFA">
        <w:rPr>
          <w:rFonts w:ascii="Katsoulidis" w:hAnsi="Katsoulidis"/>
          <w:w w:val="96"/>
          <w:sz w:val="22"/>
          <w:szCs w:val="22"/>
        </w:rPr>
        <w:t xml:space="preserve"> όσον δεν έχει παρέλθει διάστημα μεγαλύτερο του ενός (1) έτους από τη δημοσίευση.</w:t>
      </w:r>
    </w:p>
    <w:p w:rsidR="00203400" w:rsidRPr="000A2BFA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0A2BFA">
        <w:rPr>
          <w:rFonts w:ascii="Katsoulidis" w:hAnsi="Katsoulidis"/>
          <w:w w:val="96"/>
          <w:sz w:val="22"/>
          <w:szCs w:val="22"/>
        </w:rPr>
        <w:tab/>
        <w:t>Η αξιολόγηση των εργασιών θα γίνει από επιτροπή που θα απαρτίζεται από Καθηγητές της Παθολογίας του Εθνικού και Καποδιστριακού Πανεπιστημίου Αθηνών.</w:t>
      </w:r>
    </w:p>
    <w:p w:rsidR="00203400" w:rsidRPr="00013E2B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0A2BFA">
        <w:rPr>
          <w:rFonts w:ascii="Katsoulidis" w:hAnsi="Katsoulidis"/>
          <w:w w:val="96"/>
          <w:sz w:val="22"/>
          <w:szCs w:val="22"/>
        </w:rPr>
        <w:tab/>
      </w:r>
    </w:p>
    <w:p w:rsidR="00203400" w:rsidRPr="00013E2B" w:rsidRDefault="00203400" w:rsidP="004E5DFA">
      <w:pPr>
        <w:jc w:val="both"/>
        <w:rPr>
          <w:rFonts w:ascii="Katsoulidis" w:hAnsi="Katsoulidis"/>
          <w:w w:val="96"/>
          <w:sz w:val="22"/>
          <w:szCs w:val="22"/>
        </w:rPr>
      </w:pPr>
      <w:r w:rsidRPr="00013E2B">
        <w:rPr>
          <w:rFonts w:ascii="Katsoulidis" w:hAnsi="Katsoulidis"/>
          <w:w w:val="96"/>
          <w:sz w:val="22"/>
          <w:szCs w:val="22"/>
        </w:rPr>
        <w:tab/>
        <w:t xml:space="preserve">Οι ενδιαφερόμενοι  πρέπει να υποβάλουν μέχρι  </w:t>
      </w:r>
      <w:r w:rsidR="00560408" w:rsidRPr="00560408">
        <w:rPr>
          <w:rFonts w:ascii="Katsoulidis" w:hAnsi="Katsoulidis"/>
          <w:b/>
          <w:w w:val="96"/>
          <w:sz w:val="22"/>
          <w:szCs w:val="22"/>
        </w:rPr>
        <w:t>10-1-2023</w:t>
      </w:r>
      <w:r w:rsidR="001D6628">
        <w:rPr>
          <w:rFonts w:ascii="Katsoulidis" w:hAnsi="Katsoulidis"/>
          <w:w w:val="96"/>
          <w:sz w:val="22"/>
          <w:szCs w:val="22"/>
        </w:rPr>
        <w:t xml:space="preserve"> </w:t>
      </w:r>
      <w:r w:rsidRPr="00013E2B">
        <w:rPr>
          <w:rFonts w:ascii="Katsoulidis" w:hAnsi="Katsoulidis"/>
          <w:w w:val="96"/>
          <w:sz w:val="22"/>
          <w:szCs w:val="22"/>
        </w:rPr>
        <w:t xml:space="preserve"> </w:t>
      </w:r>
      <w:r w:rsidR="00380572" w:rsidRPr="00013E2B">
        <w:rPr>
          <w:rFonts w:ascii="Katsoulidis" w:hAnsi="Katsoulidis"/>
          <w:w w:val="96"/>
          <w:sz w:val="22"/>
          <w:szCs w:val="22"/>
        </w:rPr>
        <w:t>αίτη</w:t>
      </w:r>
      <w:r w:rsidR="00380572">
        <w:rPr>
          <w:rFonts w:ascii="Katsoulidis" w:hAnsi="Katsoulidis"/>
          <w:w w:val="96"/>
          <w:sz w:val="22"/>
          <w:szCs w:val="22"/>
        </w:rPr>
        <w:t>ση</w:t>
      </w:r>
      <w:r w:rsidR="00380572" w:rsidRPr="000A2BFA">
        <w:rPr>
          <w:rFonts w:ascii="Katsoulidis" w:hAnsi="Katsoulidis"/>
          <w:w w:val="96"/>
          <w:sz w:val="22"/>
          <w:szCs w:val="22"/>
        </w:rPr>
        <w:t xml:space="preserve"> </w:t>
      </w:r>
      <w:r w:rsidR="00380572">
        <w:rPr>
          <w:rFonts w:ascii="Katsoulidis" w:hAnsi="Katsoulidis"/>
          <w:w w:val="96"/>
          <w:sz w:val="22"/>
          <w:szCs w:val="22"/>
        </w:rPr>
        <w:t xml:space="preserve">με </w:t>
      </w:r>
      <w:r w:rsidR="004E5DFA" w:rsidRPr="000A2BFA">
        <w:rPr>
          <w:rFonts w:ascii="Katsoulidis" w:hAnsi="Katsoulidis"/>
          <w:w w:val="96"/>
          <w:sz w:val="22"/>
          <w:szCs w:val="22"/>
        </w:rPr>
        <w:t>τις εργασίες τους σε τρία (3) αντίτυπα</w:t>
      </w:r>
      <w:r w:rsidRPr="00013E2B">
        <w:rPr>
          <w:rFonts w:ascii="Katsoulidis" w:hAnsi="Katsoulidis"/>
          <w:w w:val="96"/>
          <w:sz w:val="22"/>
          <w:szCs w:val="22"/>
        </w:rPr>
        <w:t xml:space="preserve"> </w:t>
      </w:r>
      <w:r w:rsidR="004E5DFA">
        <w:rPr>
          <w:rFonts w:ascii="Katsoulidis" w:hAnsi="Katsoulidis"/>
          <w:w w:val="96"/>
          <w:sz w:val="22"/>
          <w:szCs w:val="22"/>
        </w:rPr>
        <w:t xml:space="preserve">και τα σχετικά δικαιολογητικά </w:t>
      </w:r>
      <w:r w:rsidRPr="00013E2B">
        <w:rPr>
          <w:rFonts w:ascii="Katsoulidis" w:hAnsi="Katsoulidis"/>
          <w:w w:val="96"/>
          <w:sz w:val="22"/>
          <w:szCs w:val="22"/>
        </w:rPr>
        <w:t xml:space="preserve">ιδιοχείρως ή ταχυδρομικώς   με συστημένη   επιστολή  ή    με ταχυμεταφορές,   προκειμένου να επαληθεύεται  η εμπρόθεσμη  ημερομηνία στο Γραφείο Πρωτοκόλλου του Πανεπιστημίου Αθηνών (Κεντρικό Κτήριο, Πανεπιστημίου 30, TK 106 79). </w:t>
      </w:r>
    </w:p>
    <w:p w:rsidR="00203400" w:rsidRPr="00013E2B" w:rsidRDefault="00203400" w:rsidP="00013E2B">
      <w:pPr>
        <w:jc w:val="both"/>
        <w:rPr>
          <w:rFonts w:ascii="Katsoulidis" w:hAnsi="Katsoulidis"/>
          <w:w w:val="96"/>
          <w:sz w:val="22"/>
          <w:szCs w:val="22"/>
        </w:rPr>
      </w:pPr>
      <w:r w:rsidRPr="00013E2B">
        <w:rPr>
          <w:rFonts w:ascii="Katsoulidis" w:hAnsi="Katsoulidis"/>
          <w:w w:val="96"/>
          <w:sz w:val="22"/>
          <w:szCs w:val="22"/>
        </w:rPr>
        <w:t xml:space="preserve">            Η αίτηση, ανακτάται  από την Ιστοσελίδα του Πανεπιστημίου στην ηλεκτρονική διεύθυνση                 </w:t>
      </w:r>
    </w:p>
    <w:p w:rsidR="00203400" w:rsidRDefault="00203400" w:rsidP="00013E2B">
      <w:pPr>
        <w:jc w:val="both"/>
        <w:rPr>
          <w:rFonts w:ascii="Katsoulidis" w:hAnsi="Katsoulidis"/>
          <w:w w:val="96"/>
          <w:sz w:val="22"/>
          <w:szCs w:val="22"/>
        </w:rPr>
      </w:pPr>
      <w:r w:rsidRPr="00013E2B">
        <w:rPr>
          <w:rFonts w:ascii="Katsoulidis" w:hAnsi="Katsoulidis"/>
          <w:w w:val="96"/>
          <w:sz w:val="22"/>
          <w:szCs w:val="22"/>
        </w:rPr>
        <w:t xml:space="preserve">            https://www.uoa.gr/anakoinoseis_kai_ekdiloseis/prokiryxeis/prokiryxeis_brabeion/ </w:t>
      </w:r>
    </w:p>
    <w:p w:rsidR="00380572" w:rsidRPr="00013E2B" w:rsidRDefault="00380572" w:rsidP="00013E2B">
      <w:pPr>
        <w:jc w:val="both"/>
        <w:rPr>
          <w:rFonts w:ascii="Katsoulidis" w:hAnsi="Katsoulidis"/>
          <w:w w:val="96"/>
          <w:sz w:val="22"/>
          <w:szCs w:val="22"/>
        </w:rPr>
      </w:pPr>
      <w:r>
        <w:rPr>
          <w:rFonts w:ascii="Katsoulidis" w:hAnsi="Katsoulidis"/>
          <w:w w:val="96"/>
          <w:sz w:val="22"/>
          <w:szCs w:val="22"/>
        </w:rPr>
        <w:t>όπου αναρτάται και η παρούσα προκήρυξη.</w:t>
      </w:r>
    </w:p>
    <w:p w:rsidR="00013E2B" w:rsidRDefault="00013E2B" w:rsidP="00013E2B">
      <w:pPr>
        <w:jc w:val="both"/>
        <w:rPr>
          <w:rFonts w:ascii="Katsoulidis" w:hAnsi="Katsoulidis"/>
          <w:w w:val="96"/>
          <w:sz w:val="22"/>
          <w:szCs w:val="22"/>
        </w:rPr>
      </w:pPr>
    </w:p>
    <w:p w:rsidR="00203400" w:rsidRPr="00013E2B" w:rsidRDefault="00203400" w:rsidP="00013E2B">
      <w:pPr>
        <w:jc w:val="both"/>
        <w:rPr>
          <w:rFonts w:ascii="Katsoulidis" w:hAnsi="Katsoulidis"/>
          <w:b/>
          <w:w w:val="96"/>
          <w:sz w:val="22"/>
          <w:szCs w:val="22"/>
          <w:u w:val="single"/>
        </w:rPr>
      </w:pPr>
      <w:r w:rsidRPr="00013E2B">
        <w:rPr>
          <w:rFonts w:ascii="Katsoulidis" w:hAnsi="Katsoulidis"/>
          <w:b/>
          <w:w w:val="96"/>
          <w:sz w:val="22"/>
          <w:szCs w:val="22"/>
          <w:u w:val="single"/>
        </w:rPr>
        <w:t>ΔΙΚΑΙΟΛΟΓΗΤΙΚΑ</w:t>
      </w:r>
    </w:p>
    <w:p w:rsidR="00380572" w:rsidRDefault="00380572" w:rsidP="00013E2B">
      <w:pPr>
        <w:jc w:val="both"/>
        <w:rPr>
          <w:rFonts w:ascii="Katsoulidis" w:hAnsi="Katsoulidis"/>
          <w:w w:val="96"/>
          <w:sz w:val="22"/>
          <w:szCs w:val="22"/>
        </w:rPr>
      </w:pPr>
    </w:p>
    <w:p w:rsidR="00203400" w:rsidRDefault="00203400" w:rsidP="00380572">
      <w:pPr>
        <w:pStyle w:val="a6"/>
        <w:numPr>
          <w:ilvl w:val="0"/>
          <w:numId w:val="2"/>
        </w:num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Πιστοποιητικό </w:t>
      </w:r>
      <w:r w:rsidR="00380572" w:rsidRPr="000A2BFA">
        <w:rPr>
          <w:rFonts w:ascii="Katsoulidis" w:hAnsi="Katsoulidis"/>
          <w:w w:val="96"/>
          <w:sz w:val="22"/>
          <w:szCs w:val="22"/>
        </w:rPr>
        <w:t>γέννησης από το οποίο θα προκύπτει η ηλικία τους μέχρι 35 χρονών και η ελληνική υπηκοότητα.</w:t>
      </w:r>
    </w:p>
    <w:p w:rsidR="00380572" w:rsidRPr="00380572" w:rsidRDefault="00380572" w:rsidP="00380572">
      <w:pPr>
        <w:pStyle w:val="a6"/>
        <w:numPr>
          <w:ilvl w:val="0"/>
          <w:numId w:val="2"/>
        </w:num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>Αντίγραφο Πτυχίου της Ιατρικής Σχολής του Εθνικού και Καποδιστριακού Πανεπιστημίου Αθηνών</w:t>
      </w:r>
    </w:p>
    <w:p w:rsidR="00203400" w:rsidRDefault="00203400" w:rsidP="00203400">
      <w:pPr>
        <w:ind w:firstLine="360"/>
        <w:rPr>
          <w:rFonts w:ascii="Katsoulidis" w:hAnsi="Katsoulidis"/>
          <w:w w:val="96"/>
        </w:rPr>
      </w:pPr>
    </w:p>
    <w:p w:rsidR="00203400" w:rsidRPr="00380572" w:rsidRDefault="00203400" w:rsidP="00380572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Περισσότερες  πληροφορίες δίνονται από τη Διεύθυνση Κληροδοτημάτων, Τμήμα Υποτροφιών και Βραβείων (Σταδίου και Χρ. Λαδά 6, 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τηλ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>. 210.3689132-4, e-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mail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 xml:space="preserve">  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ypotrofies@uoa.gr</w:t>
      </w:r>
      <w:proofErr w:type="spellEnd"/>
      <w:r w:rsidRPr="00380572">
        <w:rPr>
          <w:rFonts w:ascii="Katsoulidis" w:hAnsi="Katsoulidis"/>
          <w:w w:val="96"/>
          <w:sz w:val="22"/>
          <w:szCs w:val="22"/>
        </w:rPr>
        <w:t>).</w:t>
      </w:r>
    </w:p>
    <w:p w:rsid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      </w:t>
      </w:r>
    </w:p>
    <w:p w:rsidR="00203400" w:rsidRPr="00380572" w:rsidRDefault="00203400" w:rsidP="00380572">
      <w:pPr>
        <w:ind w:left="3600" w:firstLine="720"/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Αθήνα,  </w:t>
      </w:r>
      <w:r w:rsidR="00560408">
        <w:rPr>
          <w:rFonts w:ascii="Katsoulidis" w:hAnsi="Katsoulidis"/>
          <w:w w:val="96"/>
          <w:sz w:val="22"/>
          <w:szCs w:val="22"/>
        </w:rPr>
        <w:t>1-7-2022</w:t>
      </w: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  Ο  Αντιπρύτανης Οικονομικών</w:t>
      </w:r>
    </w:p>
    <w:p w:rsidR="00203400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  Προγραμματισμού &amp; Ανάπτυξης</w:t>
      </w:r>
    </w:p>
    <w:p w:rsidR="00946C14" w:rsidRDefault="00946C14" w:rsidP="00203400">
      <w:pPr>
        <w:jc w:val="both"/>
        <w:rPr>
          <w:rFonts w:ascii="Katsoulidis" w:hAnsi="Katsoulidis"/>
          <w:w w:val="96"/>
          <w:sz w:val="22"/>
          <w:szCs w:val="22"/>
        </w:rPr>
      </w:pPr>
    </w:p>
    <w:p w:rsidR="00946C14" w:rsidRPr="00380572" w:rsidRDefault="00946C14" w:rsidP="00203400">
      <w:pPr>
        <w:jc w:val="both"/>
        <w:rPr>
          <w:rFonts w:ascii="Katsoulidis" w:hAnsi="Katsoulidis"/>
          <w:w w:val="96"/>
          <w:sz w:val="22"/>
          <w:szCs w:val="22"/>
        </w:rPr>
      </w:pPr>
      <w:bookmarkStart w:id="0" w:name="_GoBack"/>
      <w:bookmarkEnd w:id="0"/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  <w:t xml:space="preserve">         </w:t>
      </w: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     </w:t>
      </w:r>
    </w:p>
    <w:p w:rsidR="00203400" w:rsidRPr="00380572" w:rsidRDefault="00203400" w:rsidP="00203400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 xml:space="preserve">                                                                     Καθηγητής κ. Δημήτριος </w:t>
      </w:r>
      <w:proofErr w:type="spellStart"/>
      <w:r w:rsidRPr="00380572">
        <w:rPr>
          <w:rFonts w:ascii="Katsoulidis" w:hAnsi="Katsoulidis"/>
          <w:w w:val="96"/>
          <w:sz w:val="22"/>
          <w:szCs w:val="22"/>
        </w:rPr>
        <w:t>Τούσουλης</w:t>
      </w:r>
      <w:proofErr w:type="spellEnd"/>
    </w:p>
    <w:p w:rsidR="005D5922" w:rsidRPr="00380572" w:rsidRDefault="00ED68A4" w:rsidP="00380572">
      <w:pPr>
        <w:jc w:val="both"/>
        <w:rPr>
          <w:rFonts w:ascii="Katsoulidis" w:hAnsi="Katsoulidis"/>
          <w:w w:val="96"/>
          <w:sz w:val="22"/>
          <w:szCs w:val="22"/>
        </w:rPr>
      </w:pPr>
      <w:r w:rsidRPr="00380572">
        <w:rPr>
          <w:rFonts w:ascii="Katsoulidis" w:hAnsi="Katsoulidis"/>
          <w:w w:val="96"/>
          <w:sz w:val="22"/>
          <w:szCs w:val="22"/>
        </w:rPr>
        <w:tab/>
      </w:r>
      <w:r w:rsidRPr="00380572">
        <w:rPr>
          <w:rFonts w:ascii="Katsoulidis" w:hAnsi="Katsoulidis"/>
          <w:w w:val="96"/>
          <w:sz w:val="22"/>
          <w:szCs w:val="22"/>
        </w:rPr>
        <w:tab/>
      </w:r>
      <w:r w:rsidR="00335727" w:rsidRPr="00380572">
        <w:rPr>
          <w:rFonts w:ascii="Katsoulidis" w:hAnsi="Katsoulidis"/>
          <w:w w:val="96"/>
          <w:sz w:val="22"/>
          <w:szCs w:val="22"/>
        </w:rPr>
        <w:tab/>
      </w:r>
      <w:r w:rsidR="00335727" w:rsidRPr="00380572">
        <w:rPr>
          <w:rFonts w:ascii="Katsoulidis" w:hAnsi="Katsoulidis"/>
          <w:w w:val="96"/>
          <w:sz w:val="22"/>
          <w:szCs w:val="22"/>
        </w:rPr>
        <w:tab/>
      </w:r>
      <w:r w:rsidR="00335727" w:rsidRPr="00380572">
        <w:rPr>
          <w:rFonts w:ascii="Katsoulidis" w:hAnsi="Katsoulidis"/>
          <w:w w:val="96"/>
          <w:sz w:val="22"/>
          <w:szCs w:val="22"/>
        </w:rPr>
        <w:tab/>
        <w:t xml:space="preserve">         </w:t>
      </w:r>
    </w:p>
    <w:p w:rsidR="00D91AFB" w:rsidRDefault="00D91AFB" w:rsidP="005D5922">
      <w:pPr>
        <w:jc w:val="both"/>
        <w:rPr>
          <w:rFonts w:ascii="Arial" w:hAnsi="Arial" w:cs="Arial"/>
        </w:rPr>
      </w:pPr>
    </w:p>
    <w:sectPr w:rsidR="00D91AFB" w:rsidSect="00380572">
      <w:pgSz w:w="11906" w:h="16838"/>
      <w:pgMar w:top="851" w:right="147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111B"/>
    <w:multiLevelType w:val="hybridMultilevel"/>
    <w:tmpl w:val="5DDE66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42B8"/>
    <w:multiLevelType w:val="hybridMultilevel"/>
    <w:tmpl w:val="434C18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C88"/>
    <w:multiLevelType w:val="hybridMultilevel"/>
    <w:tmpl w:val="6D142C36"/>
    <w:lvl w:ilvl="0" w:tplc="313EA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1B24C7"/>
    <w:multiLevelType w:val="hybridMultilevel"/>
    <w:tmpl w:val="434C18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64D58"/>
    <w:multiLevelType w:val="hybridMultilevel"/>
    <w:tmpl w:val="13C267AE"/>
    <w:lvl w:ilvl="0" w:tplc="C2D05396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6"/>
    <w:rsid w:val="00013E2B"/>
    <w:rsid w:val="0004135C"/>
    <w:rsid w:val="00044FBE"/>
    <w:rsid w:val="000868CA"/>
    <w:rsid w:val="000956E2"/>
    <w:rsid w:val="000A2BFA"/>
    <w:rsid w:val="00111947"/>
    <w:rsid w:val="001529C2"/>
    <w:rsid w:val="001A72F1"/>
    <w:rsid w:val="001C51D3"/>
    <w:rsid w:val="001D6628"/>
    <w:rsid w:val="001E70FC"/>
    <w:rsid w:val="00203400"/>
    <w:rsid w:val="002832C6"/>
    <w:rsid w:val="002A6331"/>
    <w:rsid w:val="002E198C"/>
    <w:rsid w:val="002E2AB3"/>
    <w:rsid w:val="00313E23"/>
    <w:rsid w:val="00314953"/>
    <w:rsid w:val="00335727"/>
    <w:rsid w:val="0035600D"/>
    <w:rsid w:val="00380572"/>
    <w:rsid w:val="00390DA6"/>
    <w:rsid w:val="003A16B7"/>
    <w:rsid w:val="003B7331"/>
    <w:rsid w:val="003D4DA6"/>
    <w:rsid w:val="00414CD4"/>
    <w:rsid w:val="00434CD4"/>
    <w:rsid w:val="00454A8C"/>
    <w:rsid w:val="00467F21"/>
    <w:rsid w:val="00493FF5"/>
    <w:rsid w:val="004A16D3"/>
    <w:rsid w:val="004C0309"/>
    <w:rsid w:val="004C54CB"/>
    <w:rsid w:val="004E5DFA"/>
    <w:rsid w:val="00560408"/>
    <w:rsid w:val="005873BD"/>
    <w:rsid w:val="00595FD1"/>
    <w:rsid w:val="005D5922"/>
    <w:rsid w:val="00605FC0"/>
    <w:rsid w:val="00627AC1"/>
    <w:rsid w:val="006671CB"/>
    <w:rsid w:val="00676557"/>
    <w:rsid w:val="006C22E7"/>
    <w:rsid w:val="00745D26"/>
    <w:rsid w:val="00797E04"/>
    <w:rsid w:val="007B5416"/>
    <w:rsid w:val="007D0FE1"/>
    <w:rsid w:val="00826875"/>
    <w:rsid w:val="008509E9"/>
    <w:rsid w:val="008755AF"/>
    <w:rsid w:val="00883372"/>
    <w:rsid w:val="008F75F0"/>
    <w:rsid w:val="00945D6F"/>
    <w:rsid w:val="00946C14"/>
    <w:rsid w:val="00951370"/>
    <w:rsid w:val="00975C0D"/>
    <w:rsid w:val="00975C88"/>
    <w:rsid w:val="00991993"/>
    <w:rsid w:val="0099203A"/>
    <w:rsid w:val="009A62F0"/>
    <w:rsid w:val="009E62E7"/>
    <w:rsid w:val="009F493F"/>
    <w:rsid w:val="009F64E4"/>
    <w:rsid w:val="00A952F8"/>
    <w:rsid w:val="00AA0EFF"/>
    <w:rsid w:val="00AA601E"/>
    <w:rsid w:val="00AB5423"/>
    <w:rsid w:val="00AD2276"/>
    <w:rsid w:val="00B3500C"/>
    <w:rsid w:val="00B8674E"/>
    <w:rsid w:val="00BB45C1"/>
    <w:rsid w:val="00C26A3B"/>
    <w:rsid w:val="00C52B97"/>
    <w:rsid w:val="00CC3FF0"/>
    <w:rsid w:val="00CF12EA"/>
    <w:rsid w:val="00CF26DB"/>
    <w:rsid w:val="00D15871"/>
    <w:rsid w:val="00D91AFB"/>
    <w:rsid w:val="00D97F20"/>
    <w:rsid w:val="00DB5947"/>
    <w:rsid w:val="00DE563D"/>
    <w:rsid w:val="00DF7AA0"/>
    <w:rsid w:val="00E839C7"/>
    <w:rsid w:val="00ED68A4"/>
    <w:rsid w:val="00F46A46"/>
    <w:rsid w:val="00F64BC8"/>
    <w:rsid w:val="00FE2F4B"/>
    <w:rsid w:val="00FE3378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1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2E198C"/>
    <w:pPr>
      <w:keepNext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6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6E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E198C"/>
    <w:rPr>
      <w:b/>
      <w:sz w:val="16"/>
    </w:rPr>
  </w:style>
  <w:style w:type="paragraph" w:styleId="a4">
    <w:name w:val="caption"/>
    <w:basedOn w:val="a"/>
    <w:next w:val="a"/>
    <w:qFormat/>
    <w:rsid w:val="002E198C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0"/>
    <w:qFormat/>
    <w:rsid w:val="002E198C"/>
    <w:pPr>
      <w:ind w:right="4195"/>
      <w:jc w:val="center"/>
    </w:pPr>
    <w:rPr>
      <w:rFonts w:eastAsia="Calibri"/>
      <w:b/>
      <w:bCs/>
      <w:sz w:val="20"/>
      <w:szCs w:val="20"/>
      <w:lang w:val="en-US"/>
    </w:rPr>
  </w:style>
  <w:style w:type="character" w:customStyle="1" w:styleId="Char0">
    <w:name w:val="Τίτλος Char"/>
    <w:basedOn w:val="a0"/>
    <w:link w:val="a5"/>
    <w:rsid w:val="002E198C"/>
    <w:rPr>
      <w:rFonts w:eastAsia="Calibri"/>
      <w:b/>
      <w:bCs/>
      <w:lang w:val="en-US"/>
    </w:rPr>
  </w:style>
  <w:style w:type="paragraph" w:styleId="a6">
    <w:name w:val="List Paragraph"/>
    <w:basedOn w:val="a"/>
    <w:uiPriority w:val="34"/>
    <w:qFormat/>
    <w:rsid w:val="0085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1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2E198C"/>
    <w:pPr>
      <w:keepNext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6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6E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E198C"/>
    <w:rPr>
      <w:b/>
      <w:sz w:val="16"/>
    </w:rPr>
  </w:style>
  <w:style w:type="paragraph" w:styleId="a4">
    <w:name w:val="caption"/>
    <w:basedOn w:val="a"/>
    <w:next w:val="a"/>
    <w:qFormat/>
    <w:rsid w:val="002E198C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0"/>
    <w:qFormat/>
    <w:rsid w:val="002E198C"/>
    <w:pPr>
      <w:ind w:right="4195"/>
      <w:jc w:val="center"/>
    </w:pPr>
    <w:rPr>
      <w:rFonts w:eastAsia="Calibri"/>
      <w:b/>
      <w:bCs/>
      <w:sz w:val="20"/>
      <w:szCs w:val="20"/>
      <w:lang w:val="en-US"/>
    </w:rPr>
  </w:style>
  <w:style w:type="character" w:customStyle="1" w:styleId="Char0">
    <w:name w:val="Τίτλος Char"/>
    <w:basedOn w:val="a0"/>
    <w:link w:val="a5"/>
    <w:rsid w:val="002E198C"/>
    <w:rPr>
      <w:rFonts w:eastAsia="Calibri"/>
      <w:b/>
      <w:bCs/>
      <w:lang w:val="en-US"/>
    </w:rPr>
  </w:style>
  <w:style w:type="paragraph" w:styleId="a6">
    <w:name w:val="List Paragraph"/>
    <w:basedOn w:val="a"/>
    <w:uiPriority w:val="34"/>
    <w:qFormat/>
    <w:rsid w:val="0085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3.B618D108.631EE055@uo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0D8A-A3C4-4A0E-A881-58FC387C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</vt:lpstr>
      <vt:lpstr>ΕΘΝΙΚΟ ΚΑΙ ΚΑΠΟΔΙΣΤΡΙΑΚΟ</vt:lpstr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a.kavada</dc:creator>
  <cp:lastModifiedBy>KOKLA</cp:lastModifiedBy>
  <cp:revision>7</cp:revision>
  <cp:lastPrinted>2022-04-13T12:58:00Z</cp:lastPrinted>
  <dcterms:created xsi:type="dcterms:W3CDTF">2022-03-11T13:24:00Z</dcterms:created>
  <dcterms:modified xsi:type="dcterms:W3CDTF">2022-07-01T09:34:00Z</dcterms:modified>
</cp:coreProperties>
</file>