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885" w:rsidRPr="00AB6885" w:rsidRDefault="00AB6885" w:rsidP="00C96B76">
      <w:pPr>
        <w:contextualSpacing/>
        <w:jc w:val="both"/>
        <w:rPr>
          <w:b/>
          <w:iCs/>
          <w:color w:val="000000" w:themeColor="text1"/>
          <w:sz w:val="22"/>
          <w:szCs w:val="22"/>
          <w:lang w:val="el-GR"/>
        </w:rPr>
      </w:pPr>
      <w:r w:rsidRPr="00AB6885">
        <w:rPr>
          <w:b/>
          <w:iCs/>
          <w:color w:val="000000" w:themeColor="text1"/>
          <w:sz w:val="22"/>
          <w:szCs w:val="22"/>
          <w:lang w:val="el-GR"/>
        </w:rPr>
        <w:t>Μάθημα: ΚΛΙΝΙΚΗ ΦΑΡΜΑΚΟΛΟΓΙΑ (6ο εξάμηνο)</w:t>
      </w:r>
    </w:p>
    <w:p w:rsidR="00AB6885" w:rsidRPr="00AB6885" w:rsidRDefault="00AB6885" w:rsidP="00C96B76">
      <w:pPr>
        <w:contextualSpacing/>
        <w:jc w:val="both"/>
        <w:rPr>
          <w:iCs/>
          <w:color w:val="000000" w:themeColor="text1"/>
          <w:sz w:val="22"/>
          <w:szCs w:val="22"/>
          <w:lang w:val="el-GR"/>
        </w:rPr>
      </w:pPr>
    </w:p>
    <w:p w:rsidR="00C96B76" w:rsidRDefault="00C96B76" w:rsidP="00C96B76">
      <w:pPr>
        <w:contextualSpacing/>
        <w:jc w:val="both"/>
        <w:rPr>
          <w:iCs/>
          <w:color w:val="000000" w:themeColor="text1"/>
          <w:sz w:val="22"/>
          <w:szCs w:val="22"/>
          <w:lang w:val="el-GR"/>
        </w:rPr>
      </w:pPr>
      <w:r w:rsidRPr="006877F3">
        <w:rPr>
          <w:iCs/>
          <w:color w:val="000000" w:themeColor="text1"/>
          <w:sz w:val="22"/>
          <w:szCs w:val="22"/>
          <w:lang w:val="el-GR"/>
        </w:rPr>
        <w:t>Η διδασκαλία στο αμφιθέατρο αφορά τα εξής γνωστικά αντικείμενα:</w:t>
      </w:r>
    </w:p>
    <w:p w:rsidR="00AB6885" w:rsidRPr="006877F3" w:rsidRDefault="00AB6885" w:rsidP="00C96B76">
      <w:pPr>
        <w:contextualSpacing/>
        <w:jc w:val="both"/>
        <w:rPr>
          <w:iCs/>
          <w:color w:val="000000" w:themeColor="text1"/>
          <w:sz w:val="22"/>
          <w:szCs w:val="22"/>
          <w:lang w:val="el-GR"/>
        </w:rPr>
      </w:pPr>
    </w:p>
    <w:p w:rsidR="00C96B76" w:rsidRPr="006877F3" w:rsidRDefault="00C96B76" w:rsidP="00C96B76">
      <w:pPr>
        <w:contextualSpacing/>
        <w:jc w:val="both"/>
        <w:rPr>
          <w:iCs/>
          <w:color w:val="000000" w:themeColor="text1"/>
          <w:sz w:val="22"/>
          <w:szCs w:val="22"/>
          <w:lang w:val="el-GR"/>
        </w:rPr>
      </w:pPr>
      <w:r w:rsidRPr="006877F3">
        <w:rPr>
          <w:iCs/>
          <w:color w:val="000000" w:themeColor="text1"/>
          <w:sz w:val="22"/>
          <w:szCs w:val="22"/>
          <w:lang w:val="el-GR"/>
        </w:rPr>
        <w:t>1. Ανοσοκατασταλτικά- Ανοσορυθμιστικά, Βιολογικοί παράγοντες, 2. Φαρμακευτική αλλεργία, 3. Εισαγωγή στη χημειοθεραπεία των λοιμώξεων, Χημειοθεραπεία λοιμώξεων (αντιβακτηριδιακά, θεραπεία ατύπων και ενδοκυττάριων λοιμώξεων, αντιφυματικά, αντιμυκητιασικά, αντιικά, αντιπρωτοζωικά, αντιελμινθικά),  νεότερα αντιβιοτικά, 4. Φάρμακα πεπτικού-γαστρεντερικού, 5. Εισαγωγή στη φαρμακοθεραπεία του καρκίνου, χημειοθεραπεία  καρκίνου: κυτταροτοξικά φάρμακα, στοχεύουσες θεραπείες, ορμονοθεραπεία, ανοσοθεραπεία 6. Φαρμακολογία ενδοκρινικού, θεραπεία ενδοκρινι</w:t>
      </w:r>
      <w:r>
        <w:rPr>
          <w:iCs/>
          <w:color w:val="000000" w:themeColor="text1"/>
          <w:sz w:val="22"/>
          <w:szCs w:val="22"/>
          <w:lang w:val="el-GR"/>
        </w:rPr>
        <w:t xml:space="preserve">κών παθήσεων, οστεοπόρωση,   </w:t>
      </w:r>
      <w:r w:rsidRPr="006877F3">
        <w:rPr>
          <w:iCs/>
          <w:color w:val="000000" w:themeColor="text1"/>
          <w:sz w:val="22"/>
          <w:szCs w:val="22"/>
          <w:lang w:val="el-GR"/>
        </w:rPr>
        <w:t>7. Φαρμακολογία ειδικών πληθυσμών, 8. Φάρμακα στην κλινική πράξη, 9. Σχεδιασμός και ανάπτυξη φαρμάκων, 10. Εισαγωγή  στην κλινική φαρμακολογία, 11. Κλινικές Μελέτες, 12. Εισαγωγή στις βασικές έννοιες Φαρμακοοικονομίας.</w:t>
      </w:r>
    </w:p>
    <w:p w:rsidR="00C96B76" w:rsidRPr="006877F3" w:rsidRDefault="00C96B76" w:rsidP="00C96B76">
      <w:pPr>
        <w:jc w:val="both"/>
        <w:rPr>
          <w:iCs/>
          <w:sz w:val="22"/>
          <w:szCs w:val="22"/>
          <w:lang w:val="el-GR"/>
        </w:rPr>
      </w:pPr>
    </w:p>
    <w:p w:rsidR="00C96B76" w:rsidRPr="006877F3" w:rsidRDefault="00C96B76" w:rsidP="00C96B76">
      <w:pPr>
        <w:jc w:val="both"/>
        <w:rPr>
          <w:iCs/>
          <w:sz w:val="22"/>
          <w:szCs w:val="22"/>
          <w:lang w:val="el-GR"/>
        </w:rPr>
      </w:pPr>
      <w:r w:rsidRPr="006877F3">
        <w:rPr>
          <w:iCs/>
          <w:sz w:val="22"/>
          <w:szCs w:val="22"/>
          <w:lang w:val="el-GR"/>
        </w:rPr>
        <w:t>Οι  Κλινικές ασκήσεις αφορούν άσκηση σε κλινική, στους θαλάμους νοσηλείας των ασθενών και σε Μονάδα Εντατικής θεραπείας όπου οι φοιτητές παρακολουθούν στην πράξη τις φαρμακευτικές θεραπείες των ασθενών και εκπαιδεύονται στο τρόπο χορήγησης των φαρμάκων, τον υπολογισμό της δόσης χορήγησης, στη λήψη αποφάσεων για τη σωστή φαρμακευτική θεραπεία σε κάθε ασθενή και στην παρακολούθηση των ανεπιθύμητων ενεργειών και αλληλεπιδράσεων.</w:t>
      </w:r>
    </w:p>
    <w:p w:rsidR="0077121D" w:rsidRPr="00C96B76" w:rsidRDefault="0077121D">
      <w:pPr>
        <w:rPr>
          <w:lang w:val="el-GR"/>
        </w:rPr>
      </w:pPr>
    </w:p>
    <w:sectPr w:rsidR="0077121D" w:rsidRPr="00C96B76" w:rsidSect="0077121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C96B76"/>
    <w:rsid w:val="002308B0"/>
    <w:rsid w:val="00627A54"/>
    <w:rsid w:val="0077121D"/>
    <w:rsid w:val="00AB6885"/>
    <w:rsid w:val="00C96B76"/>
    <w:rsid w:val="00E15BB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B76"/>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1129</Characters>
  <Application>Microsoft Office Word</Application>
  <DocSecurity>0</DocSecurity>
  <Lines>9</Lines>
  <Paragraphs>2</Paragraphs>
  <ScaleCrop>false</ScaleCrop>
  <Company/>
  <LinksUpToDate>false</LinksUpToDate>
  <CharactersWithSpaces>1335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WindowsXP user</dc:creator>
  <cp:keywords/>
  <dc:description/>
  <cp:lastModifiedBy> </cp:lastModifiedBy>
  <cp:revision>2</cp:revision>
  <cp:lastPrinted>2019-04-17T10:39:00Z</cp:lastPrinted>
  <dcterms:created xsi:type="dcterms:W3CDTF">2019-12-05T13:37:00Z</dcterms:created>
  <dcterms:modified xsi:type="dcterms:W3CDTF">2019-12-05T13:37:00Z</dcterms:modified>
</cp:coreProperties>
</file>