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FC" w:rsidRDefault="00A145FC" w:rsidP="00A145FC">
      <w:pPr>
        <w:spacing w:after="0"/>
        <w:jc w:val="center"/>
        <w:rPr>
          <w:rFonts w:ascii="Times New Roman" w:hAnsi="Times New Roman"/>
          <w:b/>
          <w:sz w:val="28"/>
          <w:szCs w:val="28"/>
        </w:rPr>
      </w:pPr>
      <w:r>
        <w:rPr>
          <w:rFonts w:ascii="Times New Roman" w:hAnsi="Times New Roman"/>
          <w:b/>
          <w:sz w:val="28"/>
          <w:szCs w:val="28"/>
        </w:rPr>
        <w:t xml:space="preserve"> «ΕΠΕΜΒΑΤΙΚΗ ΑΚΤΙΝΟΛΟΓΙΑ»</w:t>
      </w:r>
    </w:p>
    <w:p w:rsidR="00A145FC" w:rsidRDefault="00A145FC" w:rsidP="00A145FC">
      <w:pPr>
        <w:spacing w:after="0"/>
        <w:jc w:val="center"/>
        <w:rPr>
          <w:rFonts w:ascii="Times New Roman" w:hAnsi="Times New Roman"/>
          <w:b/>
          <w:sz w:val="28"/>
          <w:szCs w:val="28"/>
        </w:rPr>
      </w:pPr>
    </w:p>
    <w:p w:rsidR="00A145FC" w:rsidRDefault="00A145FC" w:rsidP="00A145FC">
      <w:pPr>
        <w:spacing w:after="0"/>
        <w:jc w:val="center"/>
        <w:rPr>
          <w:rFonts w:ascii="Times New Roman" w:hAnsi="Times New Roman"/>
          <w:b/>
          <w:sz w:val="28"/>
          <w:szCs w:val="28"/>
        </w:rPr>
      </w:pPr>
    </w:p>
    <w:p w:rsidR="00A145FC" w:rsidRPr="00085582" w:rsidRDefault="00A145FC" w:rsidP="00A145FC">
      <w:pPr>
        <w:jc w:val="both"/>
        <w:rPr>
          <w:rFonts w:ascii="Times New Roman" w:hAnsi="Times New Roman"/>
          <w:sz w:val="28"/>
          <w:szCs w:val="28"/>
        </w:rPr>
      </w:pPr>
      <w:r w:rsidRPr="00085582">
        <w:rPr>
          <w:rFonts w:ascii="Times New Roman" w:hAnsi="Times New Roman"/>
          <w:sz w:val="28"/>
          <w:szCs w:val="28"/>
        </w:rPr>
        <w:t xml:space="preserve">Με το </w:t>
      </w:r>
      <w:proofErr w:type="spellStart"/>
      <w:r w:rsidRPr="00085582">
        <w:rPr>
          <w:rFonts w:ascii="Times New Roman" w:hAnsi="Times New Roman"/>
          <w:sz w:val="28"/>
          <w:szCs w:val="28"/>
        </w:rPr>
        <w:t>κατ΄</w:t>
      </w:r>
      <w:proofErr w:type="spellEnd"/>
      <w:r w:rsidRPr="00085582">
        <w:rPr>
          <w:rFonts w:ascii="Times New Roman" w:hAnsi="Times New Roman"/>
          <w:sz w:val="28"/>
          <w:szCs w:val="28"/>
        </w:rPr>
        <w:t xml:space="preserve"> επιλογήν μάθημα της Επεμβατικής Ακτινολογίας ο φοιτητής διδάσκεται το γνωστικό αντικείμενο της Επεμβατικής Ακτινολογίας.</w:t>
      </w:r>
    </w:p>
    <w:p w:rsidR="00A145FC" w:rsidRPr="00A145FC" w:rsidRDefault="00A145FC" w:rsidP="00A145FC">
      <w:pPr>
        <w:jc w:val="both"/>
        <w:rPr>
          <w:rFonts w:ascii="Times New Roman" w:hAnsi="Times New Roman"/>
          <w:sz w:val="28"/>
          <w:szCs w:val="28"/>
        </w:rPr>
      </w:pPr>
      <w:r w:rsidRPr="00085582">
        <w:rPr>
          <w:rFonts w:ascii="Times New Roman" w:hAnsi="Times New Roman"/>
          <w:sz w:val="28"/>
          <w:szCs w:val="28"/>
        </w:rPr>
        <w:t xml:space="preserve">Η Επεμβατική Ακτινολογία είναι κλάδος της Διαγνωστικής Ακτινολογίας, η οποία όμως έχει θεραπευτικό στόχο και εφαρμόζει θεραπείες σε μεγάλο φάσμα παθολογικών οντοτήτων με απεικονιστική καθοδήγηση, και ελάχιστα αιματηρή μέθοδο. Ο ιατρικός αυτός κλάδος διαφέρει σημαντικά από τις χειρουργικές, και παθολογικές ειδικότητες διότι συνδυάζει εκπαίδευση στην ιατρική απεικόνιση, γνώσεις για τις ενδείξεις και αντενδείξεις των μεθόδων που εφαρμόζει, τεχνικές δεξιότητες για την εφαρμογή των μεθόδων , και κλινική παρακολούθηση των ασθενών μετά τη θεραπεία.  </w:t>
      </w:r>
    </w:p>
    <w:p w:rsidR="008B3163" w:rsidRDefault="00A145FC" w:rsidP="00A145FC">
      <w:r w:rsidRPr="00085582">
        <w:rPr>
          <w:color w:val="000000"/>
          <w:sz w:val="28"/>
          <w:szCs w:val="28"/>
        </w:rPr>
        <w:t>Προκειμένου να γίνει το μάθημα πιο ελκυστικό, σχεδιάζουμε ως τμήμα την επίδειξη υλικών που χρησιμοποιούνται σε επεμβατικές πράξεις και παράλληλα την  παρουσίαση ενδιαφερόντων περιστατικών στους φοιτητές. Επίσης, θα γίνονται συζητήσεις που θα αφορούν στην ανάγκη παρουσίας τμήματος επεμβατικής ακτινολογίας ικανά να εφημερεύσουν σε όλα τα τριτοβάθμια νοσοκομεία της χώρας. Τέλος, θα δοθεί έμφαση στην αναγκαιότητα διενέργειας απεικονιστικά κατευθυνόμενων επεμβάσεων στα σύγχρονα θεραπευτικά πρωτόκολλα</w:t>
      </w:r>
    </w:p>
    <w:sectPr w:rsidR="008B3163" w:rsidSect="008B3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145FC"/>
    <w:rsid w:val="007A15D5"/>
    <w:rsid w:val="008802DC"/>
    <w:rsid w:val="008B3163"/>
    <w:rsid w:val="008E01E1"/>
    <w:rsid w:val="00951D43"/>
    <w:rsid w:val="00A145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FC"/>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1022</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2018-09-13T08:45:00Z</dcterms:created>
  <dcterms:modified xsi:type="dcterms:W3CDTF">2018-09-18T10:09:00Z</dcterms:modified>
</cp:coreProperties>
</file>