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D4" w:rsidRPr="00F17758" w:rsidRDefault="00B64E59" w:rsidP="00E12714">
      <w:pPr>
        <w:spacing w:after="0"/>
        <w:jc w:val="both"/>
        <w:rPr>
          <w:rFonts w:ascii="Arial" w:hAnsi="Arial" w:cs="Arial"/>
          <w:b/>
          <w:sz w:val="24"/>
          <w:szCs w:val="24"/>
        </w:rPr>
      </w:pPr>
      <w:r w:rsidRPr="00F17758">
        <w:rPr>
          <w:rFonts w:ascii="Arial" w:eastAsia="Times New Roman" w:hAnsi="Arial" w:cs="Arial"/>
          <w:b/>
          <w:sz w:val="24"/>
          <w:szCs w:val="24"/>
        </w:rPr>
        <w:t>ΨΥΧΟΣΩΜΑΤΙΚΗ ΙΑΤΡΙΚΗ - ΝΕΥΡΟΧΗΜΕΙΑ</w:t>
      </w:r>
    </w:p>
    <w:p w:rsidR="00743441" w:rsidRPr="00B011B6" w:rsidRDefault="00743441" w:rsidP="0050215D">
      <w:pPr>
        <w:spacing w:after="0" w:line="240" w:lineRule="auto"/>
        <w:jc w:val="both"/>
        <w:rPr>
          <w:rFonts w:ascii="Arial" w:hAnsi="Arial" w:cs="Arial"/>
          <w:b/>
          <w:sz w:val="24"/>
          <w:szCs w:val="24"/>
        </w:rPr>
      </w:pPr>
    </w:p>
    <w:p w:rsidR="00FD6125" w:rsidRDefault="00A67190" w:rsidP="0050215D">
      <w:pPr>
        <w:spacing w:after="0" w:line="240" w:lineRule="auto"/>
        <w:jc w:val="both"/>
        <w:rPr>
          <w:rFonts w:ascii="Arial" w:hAnsi="Arial" w:cs="Arial"/>
          <w:sz w:val="24"/>
          <w:szCs w:val="24"/>
        </w:rPr>
      </w:pPr>
      <w:r w:rsidRPr="00F17758">
        <w:rPr>
          <w:rFonts w:ascii="Arial" w:hAnsi="Arial" w:cs="Arial"/>
          <w:b/>
          <w:sz w:val="24"/>
          <w:szCs w:val="24"/>
        </w:rPr>
        <w:t>Σκοπός</w:t>
      </w:r>
      <w:r w:rsidR="00FD6125" w:rsidRPr="00F17758">
        <w:rPr>
          <w:rFonts w:ascii="Arial" w:hAnsi="Arial" w:cs="Arial"/>
          <w:b/>
          <w:sz w:val="24"/>
          <w:szCs w:val="24"/>
        </w:rPr>
        <w:t xml:space="preserve"> </w:t>
      </w:r>
      <w:r w:rsidR="00743441" w:rsidRPr="00B011B6">
        <w:rPr>
          <w:rFonts w:ascii="Arial" w:hAnsi="Arial" w:cs="Arial"/>
          <w:b/>
          <w:sz w:val="24"/>
          <w:szCs w:val="24"/>
        </w:rPr>
        <w:t xml:space="preserve"> </w:t>
      </w:r>
      <w:r w:rsidR="00743441">
        <w:rPr>
          <w:rFonts w:ascii="Arial" w:hAnsi="Arial" w:cs="Arial"/>
          <w:b/>
          <w:sz w:val="24"/>
          <w:szCs w:val="24"/>
        </w:rPr>
        <w:t xml:space="preserve">του μαθήματος </w:t>
      </w:r>
      <w:r w:rsidRPr="00F17758">
        <w:rPr>
          <w:rFonts w:ascii="Arial" w:hAnsi="Arial" w:cs="Arial"/>
          <w:b/>
          <w:sz w:val="24"/>
          <w:szCs w:val="24"/>
        </w:rPr>
        <w:t>:</w:t>
      </w:r>
      <w:r w:rsidRPr="00F17758">
        <w:rPr>
          <w:rFonts w:ascii="Arial" w:hAnsi="Arial" w:cs="Arial"/>
          <w:sz w:val="24"/>
          <w:szCs w:val="24"/>
        </w:rPr>
        <w:t xml:space="preserve"> </w:t>
      </w:r>
    </w:p>
    <w:p w:rsidR="00743441" w:rsidRPr="00F17758" w:rsidRDefault="00743441" w:rsidP="0050215D">
      <w:pPr>
        <w:spacing w:after="0" w:line="240" w:lineRule="auto"/>
        <w:jc w:val="both"/>
        <w:rPr>
          <w:rFonts w:ascii="Arial" w:hAnsi="Arial" w:cs="Arial"/>
          <w:sz w:val="24"/>
          <w:szCs w:val="24"/>
        </w:rPr>
      </w:pPr>
    </w:p>
    <w:p w:rsidR="003F671C" w:rsidRPr="003F671C" w:rsidRDefault="003F671C" w:rsidP="00E12714">
      <w:pPr>
        <w:spacing w:after="0" w:line="240" w:lineRule="auto"/>
        <w:jc w:val="both"/>
        <w:rPr>
          <w:rFonts w:ascii="Arial" w:eastAsia="Times New Roman" w:hAnsi="Arial" w:cs="Arial"/>
          <w:sz w:val="24"/>
          <w:szCs w:val="24"/>
        </w:rPr>
      </w:pPr>
      <w:r w:rsidRPr="003F671C">
        <w:rPr>
          <w:rFonts w:ascii="Arial" w:eastAsia="Times New Roman" w:hAnsi="Arial" w:cs="Arial"/>
          <w:sz w:val="24"/>
          <w:szCs w:val="24"/>
        </w:rPr>
        <w:t xml:space="preserve">Ο  όρος  Ψυχοσωματική  Ιατρική  αναφέρεται  στον  επιστημονικό  κλάδο  που ασχολείται  με  την  εξέλιξη  και απαρτίωση  των  </w:t>
      </w:r>
      <w:proofErr w:type="spellStart"/>
      <w:r w:rsidRPr="003F671C">
        <w:rPr>
          <w:rFonts w:ascii="Arial" w:eastAsia="Times New Roman" w:hAnsi="Arial" w:cs="Arial"/>
          <w:sz w:val="24"/>
          <w:szCs w:val="24"/>
        </w:rPr>
        <w:t>συμπεριφορειολογικών</w:t>
      </w:r>
      <w:proofErr w:type="spellEnd"/>
      <w:r w:rsidRPr="003F671C">
        <w:rPr>
          <w:rFonts w:ascii="Arial" w:eastAsia="Times New Roman" w:hAnsi="Arial" w:cs="Arial"/>
          <w:sz w:val="24"/>
          <w:szCs w:val="24"/>
        </w:rPr>
        <w:t xml:space="preserve">  και  </w:t>
      </w:r>
      <w:proofErr w:type="spellStart"/>
      <w:r w:rsidRPr="003F671C">
        <w:rPr>
          <w:rFonts w:ascii="Arial" w:eastAsia="Times New Roman" w:hAnsi="Arial" w:cs="Arial"/>
          <w:sz w:val="24"/>
          <w:szCs w:val="24"/>
        </w:rPr>
        <w:t>βιοϊατρικών</w:t>
      </w:r>
      <w:proofErr w:type="spellEnd"/>
      <w:r w:rsidRPr="003F671C">
        <w:rPr>
          <w:rFonts w:ascii="Arial" w:eastAsia="Times New Roman" w:hAnsi="Arial" w:cs="Arial"/>
          <w:sz w:val="24"/>
          <w:szCs w:val="24"/>
        </w:rPr>
        <w:t xml:space="preserve">  επιστημονικών  γνώσεων  και  τεχνικών  που   έχουν  σπουδαιότητα  τόσο  για  την  υγεία  όσο  και  τη  </w:t>
      </w:r>
      <w:proofErr w:type="spellStart"/>
      <w:r w:rsidRPr="003F671C">
        <w:rPr>
          <w:rFonts w:ascii="Arial" w:eastAsia="Times New Roman" w:hAnsi="Arial" w:cs="Arial"/>
          <w:sz w:val="24"/>
          <w:szCs w:val="24"/>
        </w:rPr>
        <w:t>νόσηση</w:t>
      </w:r>
      <w:proofErr w:type="spellEnd"/>
      <w:r w:rsidRPr="003F671C">
        <w:rPr>
          <w:rFonts w:ascii="Arial" w:eastAsia="Times New Roman" w:hAnsi="Arial" w:cs="Arial"/>
          <w:sz w:val="24"/>
          <w:szCs w:val="24"/>
        </w:rPr>
        <w:t xml:space="preserve">.  Παράλληλα  η  Ψυχοσωματική  Ιατρική  ενδιαφέρεται  για  την  εφαρμογή  αυτών  των  γνώσεων  και  τεχνικών  στους  τομείς  της  πρόληψης,  διάγνωσης  και  αποκατάστασης  και  προσπαθεί  να  γεφυρώσει  το  </w:t>
      </w:r>
      <w:proofErr w:type="spellStart"/>
      <w:r w:rsidRPr="003F671C">
        <w:rPr>
          <w:rFonts w:ascii="Arial" w:eastAsia="Times New Roman" w:hAnsi="Arial" w:cs="Arial"/>
          <w:sz w:val="24"/>
          <w:szCs w:val="24"/>
        </w:rPr>
        <w:t>ιατροφιλοσοφικό</w:t>
      </w:r>
      <w:proofErr w:type="spellEnd"/>
      <w:r w:rsidRPr="003F671C">
        <w:rPr>
          <w:rFonts w:ascii="Arial" w:eastAsia="Times New Roman" w:hAnsi="Arial" w:cs="Arial"/>
          <w:sz w:val="24"/>
          <w:szCs w:val="24"/>
        </w:rPr>
        <w:t xml:space="preserve">  χάσμα  ανάμεσα  στη  ψυχή  και  το  σώμα. Ο  όρος  Ψυχοσωματική  Ιατρική  υποδηλώνει  την  ολιστική  προσέγγιση  και  μεταχείριση  των  ιατρικών  προβλημάτων. Οι  ψυχοσωματικές  διαταραχές χαρακτηρίζονται  από  σωματικά  συμπτώματα  ή  δυσλειτουργίες  σε  διάφορα  σωματικά  όργανα  και   συστήματα, προϋποθέτουν  δε  στενή  </w:t>
      </w:r>
      <w:proofErr w:type="spellStart"/>
      <w:r w:rsidRPr="003F671C">
        <w:rPr>
          <w:rFonts w:ascii="Arial" w:eastAsia="Times New Roman" w:hAnsi="Arial" w:cs="Arial"/>
          <w:sz w:val="24"/>
          <w:szCs w:val="24"/>
        </w:rPr>
        <w:t>παθομορφωτική</w:t>
      </w:r>
      <w:proofErr w:type="spellEnd"/>
      <w:r w:rsidRPr="003F671C">
        <w:rPr>
          <w:rFonts w:ascii="Arial" w:eastAsia="Times New Roman" w:hAnsi="Arial" w:cs="Arial"/>
          <w:sz w:val="24"/>
          <w:szCs w:val="24"/>
        </w:rPr>
        <w:t xml:space="preserve">  σύνδεση    με  ψυχολογικούς  παράγοντες. Η συστηματική γνώση των αρχών της Ψυχοσωματικής Ιατρικής οδηγεί κατανόηση των αρχών της θεραπευτικής σχέσης όπου συμπεριλαμβάνεται και τα φαινόμενα “</w:t>
      </w:r>
      <w:proofErr w:type="spellStart"/>
      <w:r w:rsidRPr="003F671C">
        <w:rPr>
          <w:rFonts w:ascii="Arial" w:eastAsia="Times New Roman" w:hAnsi="Arial" w:cs="Arial"/>
          <w:sz w:val="24"/>
          <w:szCs w:val="24"/>
        </w:rPr>
        <w:t>placebo</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t>nocebo</w:t>
      </w:r>
      <w:proofErr w:type="spellEnd"/>
      <w:r w:rsidRPr="003F671C">
        <w:rPr>
          <w:rFonts w:ascii="Arial" w:eastAsia="Times New Roman" w:hAnsi="Arial" w:cs="Arial"/>
          <w:sz w:val="24"/>
          <w:szCs w:val="24"/>
        </w:rPr>
        <w:t xml:space="preserve">”. </w:t>
      </w:r>
      <w:r w:rsidRPr="003F671C">
        <w:rPr>
          <w:rFonts w:ascii="Arial" w:eastAsia="Times New Roman" w:hAnsi="Arial" w:cs="Arial"/>
          <w:color w:val="000000"/>
          <w:sz w:val="24"/>
          <w:szCs w:val="24"/>
        </w:rPr>
        <w:t xml:space="preserve"> </w:t>
      </w:r>
      <w:r w:rsidRPr="003F671C">
        <w:rPr>
          <w:rFonts w:ascii="Arial" w:eastAsia="Times New Roman" w:hAnsi="Arial" w:cs="Arial"/>
          <w:sz w:val="24"/>
          <w:szCs w:val="24"/>
        </w:rPr>
        <w:t>Αντίστοιχα η Ψυχοσωματική Ιατρική στην Κοινότητα αποτελεί το βασικό πυλώνα της Κοινοτικής Ψυχιατρικής, συνδέοντας τα θέματα υγείας-ασθένειας και των αντίστοιχων προληπτικών και θεραπευτικών παρεμβάσεων στο πλαίσιο της κοινότητας. Ο Π.Ο.Υ. σήμερα έχει αναδείξει την Κοινοτική Ψυχιατρική ως αναπόσπαστο μέρος της άσκησης της  Ψυχιατρικής στον κοινωνικό  ιστό μέσω παρεμβάσεων όλων των βαθμίδων της πρόληψης που στοχεύουν τόσο στην προαγωγή της υγείας (</w:t>
      </w:r>
      <w:proofErr w:type="spellStart"/>
      <w:r w:rsidRPr="003F671C">
        <w:rPr>
          <w:rFonts w:ascii="Arial" w:eastAsia="Times New Roman" w:hAnsi="Arial" w:cs="Arial"/>
          <w:sz w:val="24"/>
          <w:szCs w:val="24"/>
        </w:rPr>
        <w:t>health</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t>promotion</w:t>
      </w:r>
      <w:proofErr w:type="spellEnd"/>
      <w:r w:rsidRPr="003F671C">
        <w:rPr>
          <w:rFonts w:ascii="Arial" w:eastAsia="Times New Roman" w:hAnsi="Arial" w:cs="Arial"/>
          <w:sz w:val="24"/>
          <w:szCs w:val="24"/>
        </w:rPr>
        <w:t>),  γενικής και ψυχικής,  όσο και στην αντιμετώπιση όλων των συνιστωσών της ψυχικής νόσου. Στην πράξη η Κοινοτική Ψυχιατρική οφείλει να εξασφαλίζει τη διασύνδεση με την κοινότητα, να είναι σε θέση να χειριστεί τα βασικά εργαλεία που προσφέρει η σύγχρονη έρευνα για την οργάνωση της ψυχιατρικής φροντίδας και την ανάπτυξη προγραμμάτων στην κοινότητα  και να εξασφαλίζει τη διασύνδεση όχι μόνο με εξειδικευμένες ψυχιατρικές νοσηλευτικές υπηρεσίες (ψυχιατρικά νοσοκομεία)</w:t>
      </w:r>
    </w:p>
    <w:p w:rsidR="003F671C" w:rsidRPr="003F671C" w:rsidRDefault="003F671C" w:rsidP="00E12714">
      <w:pPr>
        <w:spacing w:after="0" w:line="240" w:lineRule="auto"/>
        <w:jc w:val="both"/>
        <w:rPr>
          <w:rFonts w:ascii="Arial" w:eastAsia="Times New Roman" w:hAnsi="Arial" w:cs="Arial"/>
          <w:sz w:val="24"/>
          <w:szCs w:val="24"/>
        </w:rPr>
      </w:pPr>
      <w:r w:rsidRPr="003F671C">
        <w:rPr>
          <w:rFonts w:ascii="Arial" w:eastAsia="Times New Roman" w:hAnsi="Arial" w:cs="Arial"/>
          <w:sz w:val="24"/>
          <w:szCs w:val="24"/>
        </w:rPr>
        <w:t xml:space="preserve">Τούτων δεδομένων είναι  χρήσιμο να </w:t>
      </w:r>
      <w:proofErr w:type="spellStart"/>
      <w:r w:rsidRPr="003F671C">
        <w:rPr>
          <w:rFonts w:ascii="Arial" w:eastAsia="Times New Roman" w:hAnsi="Arial" w:cs="Arial"/>
          <w:sz w:val="24"/>
          <w:szCs w:val="24"/>
        </w:rPr>
        <w:t>υπομνησθεί</w:t>
      </w:r>
      <w:proofErr w:type="spellEnd"/>
      <w:r w:rsidRPr="003F671C">
        <w:rPr>
          <w:rFonts w:ascii="Arial" w:eastAsia="Times New Roman" w:hAnsi="Arial" w:cs="Arial"/>
          <w:sz w:val="24"/>
          <w:szCs w:val="24"/>
        </w:rPr>
        <w:t xml:space="preserve"> ότι ο κλάδος της </w:t>
      </w:r>
      <w:proofErr w:type="spellStart"/>
      <w:r w:rsidRPr="003F671C">
        <w:rPr>
          <w:rFonts w:ascii="Arial" w:eastAsia="Times New Roman" w:hAnsi="Arial" w:cs="Arial"/>
          <w:sz w:val="24"/>
          <w:szCs w:val="24"/>
        </w:rPr>
        <w:t>Νευροχημείας</w:t>
      </w:r>
      <w:proofErr w:type="spellEnd"/>
      <w:r w:rsidRPr="003F671C">
        <w:rPr>
          <w:rFonts w:ascii="Arial" w:eastAsia="Times New Roman" w:hAnsi="Arial" w:cs="Arial"/>
          <w:sz w:val="24"/>
          <w:szCs w:val="24"/>
        </w:rPr>
        <w:t xml:space="preserve"> είναι εκείνος που μελετά τη δομή και τη λειτουργία των χημικών μορίων που υπόκεινται στις λειτουργικές εκφάνσεις του νευρικού συστήματος. Τα συγκεκριμένα  μόρια με τη σειρά τους ρυθμίζουν τη φυσιολογία του νευρικού συστήματος. Μικρά οργανικά μόρια, </w:t>
      </w:r>
      <w:proofErr w:type="spellStart"/>
      <w:r w:rsidRPr="003F671C">
        <w:rPr>
          <w:rFonts w:ascii="Arial" w:eastAsia="Times New Roman" w:hAnsi="Arial" w:cs="Arial"/>
          <w:sz w:val="24"/>
          <w:szCs w:val="24"/>
        </w:rPr>
        <w:t>νευρομεταβιβαστές</w:t>
      </w:r>
      <w:proofErr w:type="spellEnd"/>
      <w:r w:rsidRPr="003F671C">
        <w:rPr>
          <w:rFonts w:ascii="Arial" w:eastAsia="Times New Roman" w:hAnsi="Arial" w:cs="Arial"/>
          <w:sz w:val="24"/>
          <w:szCs w:val="24"/>
        </w:rPr>
        <w:t xml:space="preserve"> και </w:t>
      </w:r>
      <w:proofErr w:type="spellStart"/>
      <w:r w:rsidRPr="003F671C">
        <w:rPr>
          <w:rFonts w:ascii="Arial" w:eastAsia="Times New Roman" w:hAnsi="Arial" w:cs="Arial"/>
          <w:sz w:val="24"/>
          <w:szCs w:val="24"/>
        </w:rPr>
        <w:t>νευροπεπτίδια</w:t>
      </w:r>
      <w:proofErr w:type="spellEnd"/>
      <w:r w:rsidRPr="003F671C">
        <w:rPr>
          <w:rFonts w:ascii="Arial" w:eastAsia="Times New Roman" w:hAnsi="Arial" w:cs="Arial"/>
          <w:sz w:val="24"/>
          <w:szCs w:val="24"/>
        </w:rPr>
        <w:t xml:space="preserve"> αποτελούν το ιδιαίτερο αντικείμενο της </w:t>
      </w:r>
      <w:proofErr w:type="spellStart"/>
      <w:r w:rsidRPr="003F671C">
        <w:rPr>
          <w:rFonts w:ascii="Arial" w:eastAsia="Times New Roman" w:hAnsi="Arial" w:cs="Arial"/>
          <w:sz w:val="24"/>
          <w:szCs w:val="24"/>
        </w:rPr>
        <w:t>Νευροχημείας</w:t>
      </w:r>
      <w:proofErr w:type="spellEnd"/>
      <w:r w:rsidRPr="003F671C">
        <w:rPr>
          <w:rFonts w:ascii="Arial" w:eastAsia="Times New Roman" w:hAnsi="Arial" w:cs="Arial"/>
          <w:sz w:val="24"/>
          <w:szCs w:val="24"/>
        </w:rPr>
        <w:t xml:space="preserve">. Με βάση την συγκεκριμένη προοπτική τα ψυχοσωματικά νοσήματα είναι κατ’ </w:t>
      </w:r>
      <w:proofErr w:type="spellStart"/>
      <w:r w:rsidRPr="003F671C">
        <w:rPr>
          <w:rFonts w:ascii="Arial" w:eastAsia="Times New Roman" w:hAnsi="Arial" w:cs="Arial"/>
          <w:sz w:val="24"/>
          <w:szCs w:val="24"/>
        </w:rPr>
        <w:t>ουσίαν</w:t>
      </w:r>
      <w:proofErr w:type="spellEnd"/>
      <w:r w:rsidRPr="003F671C">
        <w:rPr>
          <w:rFonts w:ascii="Arial" w:eastAsia="Times New Roman" w:hAnsi="Arial" w:cs="Arial"/>
          <w:sz w:val="24"/>
          <w:szCs w:val="24"/>
        </w:rPr>
        <w:t xml:space="preserve"> η αντανάκλαση των διαταραχών της </w:t>
      </w:r>
      <w:proofErr w:type="spellStart"/>
      <w:r w:rsidRPr="003F671C">
        <w:rPr>
          <w:rFonts w:ascii="Arial" w:eastAsia="Times New Roman" w:hAnsi="Arial" w:cs="Arial"/>
          <w:sz w:val="24"/>
          <w:szCs w:val="24"/>
        </w:rPr>
        <w:t>Νευροχημείας</w:t>
      </w:r>
      <w:proofErr w:type="spellEnd"/>
      <w:r w:rsidRPr="003F671C">
        <w:rPr>
          <w:rFonts w:ascii="Arial" w:eastAsia="Times New Roman" w:hAnsi="Arial" w:cs="Arial"/>
          <w:sz w:val="24"/>
          <w:szCs w:val="24"/>
        </w:rPr>
        <w:t xml:space="preserve"> του οργανισμού. Η Ιατρική κλινική πράξη και έρευνα χρησιμοποιεί τα </w:t>
      </w:r>
      <w:proofErr w:type="spellStart"/>
      <w:r w:rsidRPr="003F671C">
        <w:rPr>
          <w:rFonts w:ascii="Arial" w:eastAsia="Times New Roman" w:hAnsi="Arial" w:cs="Arial"/>
          <w:sz w:val="24"/>
          <w:szCs w:val="24"/>
        </w:rPr>
        <w:t>Νευροχημικά</w:t>
      </w:r>
      <w:proofErr w:type="spellEnd"/>
      <w:r w:rsidRPr="003F671C">
        <w:rPr>
          <w:rFonts w:ascii="Arial" w:eastAsia="Times New Roman" w:hAnsi="Arial" w:cs="Arial"/>
          <w:sz w:val="24"/>
          <w:szCs w:val="24"/>
        </w:rPr>
        <w:t xml:space="preserve"> μόρια για να τροποποιήσει την εγκεφαλική λειτουργία και να θεραπεύσει τα συναφή νοσήματα. Τοιουτοτρόπως, η μελέτη της </w:t>
      </w:r>
      <w:proofErr w:type="spellStart"/>
      <w:r w:rsidRPr="003F671C">
        <w:rPr>
          <w:rFonts w:ascii="Arial" w:eastAsia="Times New Roman" w:hAnsi="Arial" w:cs="Arial"/>
          <w:sz w:val="24"/>
          <w:szCs w:val="24"/>
        </w:rPr>
        <w:t>Νευροχημείας</w:t>
      </w:r>
      <w:proofErr w:type="spellEnd"/>
      <w:r w:rsidRPr="003F671C">
        <w:rPr>
          <w:rFonts w:ascii="Arial" w:eastAsia="Times New Roman" w:hAnsi="Arial" w:cs="Arial"/>
          <w:sz w:val="24"/>
          <w:szCs w:val="24"/>
        </w:rPr>
        <w:t xml:space="preserve"> συνεισφέρει αποφασιστικά στην αποσαφήνιση των μηχανισμών που εκλύουν και συντηρούν τη νευρωνική πλαστικότητα, την ανάπτυξη του νευρικού συστήματος, τις διαδικασίες  της μάθησης και της μνήμης και όπως και των  μεταβολών που παρατηρούνται κατά τη διάρκεια της νοσολογικής διεργασίας και της θεραπευτικής αποκατάστασης. Ενδεικτικά, το μάθημα της </w:t>
      </w:r>
      <w:proofErr w:type="spellStart"/>
      <w:r w:rsidRPr="003F671C">
        <w:rPr>
          <w:rFonts w:ascii="Arial" w:eastAsia="Times New Roman" w:hAnsi="Arial" w:cs="Arial"/>
          <w:sz w:val="24"/>
          <w:szCs w:val="24"/>
        </w:rPr>
        <w:t>Νευροχημείας</w:t>
      </w:r>
      <w:proofErr w:type="spellEnd"/>
      <w:r w:rsidRPr="003F671C">
        <w:rPr>
          <w:rFonts w:ascii="Arial" w:eastAsia="Times New Roman" w:hAnsi="Arial" w:cs="Arial"/>
          <w:sz w:val="24"/>
          <w:szCs w:val="24"/>
        </w:rPr>
        <w:t xml:space="preserve"> εισηγείται τους </w:t>
      </w:r>
      <w:proofErr w:type="spellStart"/>
      <w:r w:rsidRPr="003F671C">
        <w:rPr>
          <w:rFonts w:ascii="Arial" w:eastAsia="Times New Roman" w:hAnsi="Arial" w:cs="Arial"/>
          <w:sz w:val="24"/>
          <w:szCs w:val="24"/>
        </w:rPr>
        <w:t>νευροχημικούς</w:t>
      </w:r>
      <w:proofErr w:type="spellEnd"/>
      <w:r w:rsidRPr="003F671C">
        <w:rPr>
          <w:rFonts w:ascii="Arial" w:eastAsia="Times New Roman" w:hAnsi="Arial" w:cs="Arial"/>
          <w:sz w:val="24"/>
          <w:szCs w:val="24"/>
        </w:rPr>
        <w:t xml:space="preserve"> συντελεστές του νευρικού συστήματος και πραγματεύεται το πως εξωτερικοί και εσωτερικοί παράγοντες επηρεάζουν και τροποποιούν  τους συντελεστές αυτούς. Χαρακτηριστικά παραδείγματα αποτελούν τόσο οι </w:t>
      </w:r>
      <w:proofErr w:type="spellStart"/>
      <w:r w:rsidRPr="003F671C">
        <w:rPr>
          <w:rFonts w:ascii="Arial" w:eastAsia="Times New Roman" w:hAnsi="Arial" w:cs="Arial"/>
          <w:sz w:val="24"/>
          <w:szCs w:val="24"/>
        </w:rPr>
        <w:t>νευρομεταβιβαστές</w:t>
      </w:r>
      <w:proofErr w:type="spellEnd"/>
      <w:r w:rsidRPr="003F671C">
        <w:rPr>
          <w:rFonts w:ascii="Arial" w:eastAsia="Times New Roman" w:hAnsi="Arial" w:cs="Arial"/>
          <w:sz w:val="24"/>
          <w:szCs w:val="24"/>
        </w:rPr>
        <w:t xml:space="preserve"> (π.χ. </w:t>
      </w:r>
      <w:proofErr w:type="spellStart"/>
      <w:r w:rsidRPr="003F671C">
        <w:rPr>
          <w:rFonts w:ascii="Arial" w:eastAsia="Times New Roman" w:hAnsi="Arial" w:cs="Arial"/>
          <w:sz w:val="24"/>
          <w:szCs w:val="24"/>
        </w:rPr>
        <w:t>ακετυλοχολίνη</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lastRenderedPageBreak/>
        <w:t>σεροτονίνη</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t>ντοπαμίνη</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t>γλουταμινικό</w:t>
      </w:r>
      <w:proofErr w:type="spellEnd"/>
      <w:r w:rsidRPr="003F671C">
        <w:rPr>
          <w:rFonts w:ascii="Arial" w:eastAsia="Times New Roman" w:hAnsi="Arial" w:cs="Arial"/>
          <w:sz w:val="24"/>
          <w:szCs w:val="24"/>
        </w:rPr>
        <w:t xml:space="preserve"> οξύ, γ-αμινοβουτυρικό οξύ), τα  </w:t>
      </w:r>
      <w:proofErr w:type="spellStart"/>
      <w:r w:rsidRPr="003F671C">
        <w:rPr>
          <w:rFonts w:ascii="Arial" w:eastAsia="Times New Roman" w:hAnsi="Arial" w:cs="Arial"/>
          <w:sz w:val="24"/>
          <w:szCs w:val="24"/>
        </w:rPr>
        <w:t>νευροπεπτιδια</w:t>
      </w:r>
      <w:proofErr w:type="spellEnd"/>
      <w:r w:rsidRPr="003F671C">
        <w:rPr>
          <w:rFonts w:ascii="Arial" w:eastAsia="Times New Roman" w:hAnsi="Arial" w:cs="Arial"/>
          <w:sz w:val="24"/>
          <w:szCs w:val="24"/>
        </w:rPr>
        <w:t xml:space="preserve"> (π.χ. ουσία-P, </w:t>
      </w:r>
      <w:proofErr w:type="spellStart"/>
      <w:r w:rsidRPr="003F671C">
        <w:rPr>
          <w:rFonts w:ascii="Arial" w:eastAsia="Times New Roman" w:hAnsi="Arial" w:cs="Arial"/>
          <w:sz w:val="24"/>
          <w:szCs w:val="24"/>
        </w:rPr>
        <w:t>νευροπεπτίδιο</w:t>
      </w:r>
      <w:proofErr w:type="spellEnd"/>
      <w:r w:rsidRPr="003F671C">
        <w:rPr>
          <w:rFonts w:ascii="Arial" w:eastAsia="Times New Roman" w:hAnsi="Arial" w:cs="Arial"/>
          <w:sz w:val="24"/>
          <w:szCs w:val="24"/>
        </w:rPr>
        <w:t xml:space="preserve">-Y) καθώς οι  </w:t>
      </w:r>
      <w:proofErr w:type="spellStart"/>
      <w:r w:rsidRPr="003F671C">
        <w:rPr>
          <w:rFonts w:ascii="Arial" w:eastAsia="Times New Roman" w:hAnsi="Arial" w:cs="Arial"/>
          <w:sz w:val="24"/>
          <w:szCs w:val="24"/>
        </w:rPr>
        <w:t>νευροτροφικοί</w:t>
      </w:r>
      <w:proofErr w:type="spellEnd"/>
      <w:r w:rsidRPr="003F671C">
        <w:rPr>
          <w:rFonts w:ascii="Arial" w:eastAsia="Times New Roman" w:hAnsi="Arial" w:cs="Arial"/>
          <w:sz w:val="24"/>
          <w:szCs w:val="24"/>
        </w:rPr>
        <w:t xml:space="preserve"> </w:t>
      </w:r>
      <w:proofErr w:type="spellStart"/>
      <w:r w:rsidRPr="003F671C">
        <w:rPr>
          <w:rFonts w:ascii="Arial" w:eastAsia="Times New Roman" w:hAnsi="Arial" w:cs="Arial"/>
          <w:sz w:val="24"/>
          <w:szCs w:val="24"/>
        </w:rPr>
        <w:t>παραγόνες</w:t>
      </w:r>
      <w:proofErr w:type="spellEnd"/>
      <w:r w:rsidRPr="003F671C">
        <w:rPr>
          <w:rFonts w:ascii="Arial" w:eastAsia="Times New Roman" w:hAnsi="Arial" w:cs="Arial"/>
          <w:sz w:val="24"/>
          <w:szCs w:val="24"/>
        </w:rPr>
        <w:t xml:space="preserve"> (NGF, BDNF, NT3). </w:t>
      </w:r>
    </w:p>
    <w:p w:rsidR="00A67190" w:rsidRPr="003F671C" w:rsidRDefault="003F671C" w:rsidP="00E12714">
      <w:pPr>
        <w:spacing w:after="0" w:line="240" w:lineRule="auto"/>
        <w:jc w:val="both"/>
        <w:rPr>
          <w:rFonts w:ascii="Arial" w:hAnsi="Arial" w:cs="Arial"/>
          <w:b/>
          <w:sz w:val="24"/>
          <w:szCs w:val="24"/>
        </w:rPr>
      </w:pPr>
      <w:r w:rsidRPr="003F671C">
        <w:rPr>
          <w:rFonts w:ascii="Arial" w:eastAsia="Times New Roman" w:hAnsi="Arial" w:cs="Arial"/>
          <w:sz w:val="24"/>
          <w:szCs w:val="24"/>
        </w:rPr>
        <w:t xml:space="preserve">Η </w:t>
      </w:r>
      <w:proofErr w:type="spellStart"/>
      <w:r w:rsidRPr="003F671C">
        <w:rPr>
          <w:rFonts w:ascii="Arial" w:eastAsia="Times New Roman" w:hAnsi="Arial" w:cs="Arial"/>
          <w:sz w:val="24"/>
          <w:szCs w:val="24"/>
        </w:rPr>
        <w:t>Νευροχημεία</w:t>
      </w:r>
      <w:proofErr w:type="spellEnd"/>
      <w:r w:rsidRPr="003F671C">
        <w:rPr>
          <w:rFonts w:ascii="Arial" w:eastAsia="Times New Roman" w:hAnsi="Arial" w:cs="Arial"/>
          <w:sz w:val="24"/>
          <w:szCs w:val="24"/>
        </w:rPr>
        <w:t xml:space="preserve"> εν κατακλείδι αποσκοπεί στην κατανόηση των σύνθετων αυτών </w:t>
      </w:r>
      <w:proofErr w:type="spellStart"/>
      <w:r w:rsidRPr="003F671C">
        <w:rPr>
          <w:rFonts w:ascii="Arial" w:eastAsia="Times New Roman" w:hAnsi="Arial" w:cs="Arial"/>
          <w:sz w:val="24"/>
          <w:szCs w:val="24"/>
        </w:rPr>
        <w:t>νευροχημικών</w:t>
      </w:r>
      <w:proofErr w:type="spellEnd"/>
      <w:r w:rsidRPr="003F671C">
        <w:rPr>
          <w:rFonts w:ascii="Arial" w:eastAsia="Times New Roman" w:hAnsi="Arial" w:cs="Arial"/>
          <w:sz w:val="24"/>
          <w:szCs w:val="24"/>
        </w:rPr>
        <w:t xml:space="preserve"> μηχανισμών, τόσο σε φυσιολογικές όσο και σε παθολογικές συνθήκες με απώτερο στόχο να συμβάλλει στη κατανόηση των </w:t>
      </w:r>
      <w:proofErr w:type="spellStart"/>
      <w:r w:rsidRPr="003F671C">
        <w:rPr>
          <w:rFonts w:ascii="Arial" w:eastAsia="Times New Roman" w:hAnsi="Arial" w:cs="Arial"/>
          <w:sz w:val="24"/>
          <w:szCs w:val="24"/>
        </w:rPr>
        <w:t>αιτιοπαθογενετικών</w:t>
      </w:r>
      <w:proofErr w:type="spellEnd"/>
      <w:r w:rsidRPr="003F671C">
        <w:rPr>
          <w:rFonts w:ascii="Arial" w:eastAsia="Times New Roman" w:hAnsi="Arial" w:cs="Arial"/>
          <w:sz w:val="24"/>
          <w:szCs w:val="24"/>
        </w:rPr>
        <w:t xml:space="preserve"> μηχανισμών που διέπουν τα ψυχοσωματικά νοσήματα</w:t>
      </w:r>
    </w:p>
    <w:p w:rsidR="00EA6BEE" w:rsidRDefault="00EA6BEE" w:rsidP="00E12714">
      <w:pPr>
        <w:tabs>
          <w:tab w:val="left" w:pos="360"/>
        </w:tabs>
        <w:spacing w:after="0" w:line="240" w:lineRule="auto"/>
        <w:ind w:left="720" w:hanging="360"/>
        <w:jc w:val="both"/>
        <w:rPr>
          <w:rFonts w:ascii="Arial" w:hAnsi="Arial" w:cs="Arial"/>
          <w:b/>
          <w:sz w:val="24"/>
          <w:szCs w:val="24"/>
        </w:rPr>
      </w:pPr>
    </w:p>
    <w:p w:rsidR="00EA6BEE" w:rsidRDefault="00EA6BEE" w:rsidP="00E12714">
      <w:pPr>
        <w:tabs>
          <w:tab w:val="left" w:pos="360"/>
        </w:tabs>
        <w:spacing w:after="0" w:line="240" w:lineRule="auto"/>
        <w:jc w:val="both"/>
        <w:rPr>
          <w:rFonts w:ascii="Arial" w:hAnsi="Arial" w:cs="Arial"/>
          <w:b/>
          <w:sz w:val="24"/>
          <w:szCs w:val="24"/>
        </w:rPr>
      </w:pPr>
      <w:r w:rsidRPr="00F17758">
        <w:rPr>
          <w:rFonts w:ascii="Arial" w:hAnsi="Arial" w:cs="Arial"/>
          <w:b/>
          <w:sz w:val="24"/>
          <w:szCs w:val="24"/>
        </w:rPr>
        <w:t>Περιεχόμενα:</w:t>
      </w:r>
    </w:p>
    <w:p w:rsidR="00EA6BEE" w:rsidRPr="00EA6BEE" w:rsidRDefault="00EA6BEE" w:rsidP="00E12714">
      <w:pPr>
        <w:tabs>
          <w:tab w:val="left" w:pos="360"/>
        </w:tabs>
        <w:spacing w:after="0" w:line="240" w:lineRule="auto"/>
        <w:jc w:val="both"/>
        <w:rPr>
          <w:rFonts w:ascii="Arial" w:hAnsi="Arial" w:cs="Arial"/>
          <w:b/>
          <w:sz w:val="24"/>
          <w:szCs w:val="24"/>
        </w:rPr>
      </w:pPr>
      <w:r w:rsidRPr="00EA6BEE">
        <w:rPr>
          <w:rFonts w:ascii="Arial" w:eastAsia="Times New Roman" w:hAnsi="Arial" w:cs="Arial"/>
          <w:sz w:val="24"/>
          <w:szCs w:val="24"/>
        </w:rPr>
        <w:t>Γενικές αρχές της Ψυχοσωματικής Ιατρικής</w:t>
      </w:r>
    </w:p>
    <w:p w:rsidR="00EA6BEE" w:rsidRPr="00EA6BEE" w:rsidRDefault="00EA6BEE" w:rsidP="00E12714">
      <w:pPr>
        <w:spacing w:after="0" w:line="240" w:lineRule="auto"/>
        <w:ind w:right="72"/>
        <w:jc w:val="both"/>
        <w:rPr>
          <w:rFonts w:ascii="Arial" w:eastAsia="Times New Roman" w:hAnsi="Arial" w:cs="Arial"/>
          <w:sz w:val="24"/>
          <w:szCs w:val="24"/>
        </w:rPr>
      </w:pPr>
      <w:r w:rsidRPr="00EA6BEE">
        <w:rPr>
          <w:rFonts w:ascii="Arial" w:eastAsia="Times New Roman" w:hAnsi="Arial" w:cs="Arial"/>
          <w:sz w:val="24"/>
          <w:szCs w:val="24"/>
        </w:rPr>
        <w:t>Ειδικά Ζητήματα Ι:</w:t>
      </w:r>
    </w:p>
    <w:p w:rsidR="00EA6BEE" w:rsidRPr="00EA6BEE" w:rsidRDefault="00EA6BEE" w:rsidP="00E12714">
      <w:pPr>
        <w:spacing w:after="0" w:line="240" w:lineRule="auto"/>
        <w:ind w:right="72"/>
        <w:jc w:val="both"/>
        <w:rPr>
          <w:rFonts w:ascii="Arial" w:eastAsia="Times New Roman" w:hAnsi="Arial" w:cs="Arial"/>
          <w:sz w:val="24"/>
          <w:szCs w:val="24"/>
        </w:rPr>
      </w:pPr>
      <w:r w:rsidRPr="00EA6BEE">
        <w:rPr>
          <w:rFonts w:ascii="Arial" w:eastAsia="Times New Roman" w:hAnsi="Arial" w:cs="Arial"/>
          <w:sz w:val="24"/>
          <w:szCs w:val="24"/>
        </w:rPr>
        <w:t>Ψυχοανοσολογία-Ψυχοενδοκρινολογία</w:t>
      </w:r>
    </w:p>
    <w:p w:rsidR="00EA6BEE" w:rsidRPr="00EA6BEE" w:rsidRDefault="00EA6BEE" w:rsidP="00E12714">
      <w:pPr>
        <w:spacing w:after="0" w:line="240" w:lineRule="auto"/>
        <w:ind w:right="72"/>
        <w:jc w:val="both"/>
        <w:rPr>
          <w:rFonts w:ascii="Arial" w:hAnsi="Arial" w:cs="Arial"/>
          <w:sz w:val="24"/>
          <w:szCs w:val="24"/>
        </w:rPr>
      </w:pPr>
      <w:r w:rsidRPr="00EA6BEE">
        <w:rPr>
          <w:rFonts w:ascii="Arial" w:eastAsia="Times New Roman" w:hAnsi="Arial" w:cs="Arial"/>
          <w:sz w:val="24"/>
          <w:szCs w:val="24"/>
        </w:rPr>
        <w:t>Εγκέφαλος και Καρδιοαγγειακά νοσήματα</w:t>
      </w:r>
    </w:p>
    <w:p w:rsidR="00EA6BEE" w:rsidRPr="00EA6BEE" w:rsidRDefault="00EA6BEE" w:rsidP="00E12714">
      <w:pPr>
        <w:spacing w:after="0" w:line="240" w:lineRule="auto"/>
        <w:ind w:right="72"/>
        <w:jc w:val="both"/>
        <w:rPr>
          <w:rFonts w:ascii="Arial" w:hAnsi="Arial" w:cs="Arial"/>
          <w:sz w:val="24"/>
          <w:szCs w:val="24"/>
        </w:rPr>
      </w:pPr>
      <w:r w:rsidRPr="00EA6BEE">
        <w:rPr>
          <w:rFonts w:ascii="Arial" w:eastAsia="Times New Roman" w:hAnsi="Arial" w:cs="Arial"/>
          <w:sz w:val="24"/>
          <w:szCs w:val="24"/>
        </w:rPr>
        <w:t>Εγκέφαλος και Αναπνευστικό σύστημα</w:t>
      </w:r>
    </w:p>
    <w:p w:rsidR="00EA6BEE" w:rsidRPr="00EA6BEE" w:rsidRDefault="00EA6BEE" w:rsidP="00E12714">
      <w:pPr>
        <w:spacing w:after="0" w:line="240" w:lineRule="auto"/>
        <w:ind w:right="72"/>
        <w:jc w:val="both"/>
        <w:rPr>
          <w:rFonts w:ascii="Arial" w:eastAsia="Times New Roman" w:hAnsi="Arial" w:cs="Arial"/>
          <w:sz w:val="24"/>
          <w:szCs w:val="24"/>
        </w:rPr>
      </w:pPr>
      <w:r w:rsidRPr="00EA6BEE">
        <w:rPr>
          <w:rFonts w:ascii="Arial" w:eastAsia="Times New Roman" w:hAnsi="Arial" w:cs="Arial"/>
          <w:sz w:val="24"/>
          <w:szCs w:val="24"/>
        </w:rPr>
        <w:t>Ειδικά Ζητήματα ΙΙ:</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 xml:space="preserve">Εγκέφαλος και Γαστρεντερικό, </w:t>
      </w:r>
      <w:proofErr w:type="spellStart"/>
      <w:r w:rsidRPr="00EA6BEE">
        <w:rPr>
          <w:rFonts w:ascii="Arial" w:eastAsia="Times New Roman" w:hAnsi="Arial" w:cs="Arial"/>
          <w:sz w:val="24"/>
          <w:szCs w:val="24"/>
        </w:rPr>
        <w:t>Μυοσκελετικό</w:t>
      </w:r>
      <w:proofErr w:type="spellEnd"/>
      <w:r w:rsidRPr="00EA6BEE">
        <w:rPr>
          <w:rFonts w:ascii="Arial" w:eastAsia="Times New Roman" w:hAnsi="Arial" w:cs="Arial"/>
          <w:sz w:val="24"/>
          <w:szCs w:val="24"/>
        </w:rPr>
        <w:t xml:space="preserve"> και Δερματικό σύστημα</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Θεραπευτική Σχέση: Φαινόμενα PLACEBO, NOCEBO</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Κοινωνική και Κοινοτική Ιατρική- Προαγωγή Υγείας και Ψυχικής Υγείας-Προγράμματα Ευαισθητοποίησης της Κοινότητας</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Κοινοτική Παιδοψυχιατρική-Παρεμβάσεις σε Σχολεία</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Ψυχοκοινωνική Αποκατάσταση και Παρεμβάσεις- Η έννοια της ανάρρωσης-Συμμετοχή Ασθενών και Οικογενειών</w:t>
      </w:r>
      <w:r w:rsidRPr="00EA6BEE">
        <w:rPr>
          <w:rFonts w:ascii="Arial" w:hAnsi="Arial" w:cs="Arial"/>
          <w:sz w:val="24"/>
          <w:szCs w:val="24"/>
        </w:rPr>
        <w:t xml:space="preserve"> </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 xml:space="preserve">Ενημέρωση για τη Νόσο Σωματική ή Ψυχική, Ανακοίνωση της Διάγνωσης, </w:t>
      </w:r>
      <w:proofErr w:type="spellStart"/>
      <w:r w:rsidRPr="00EA6BEE">
        <w:rPr>
          <w:rFonts w:ascii="Arial" w:eastAsia="Times New Roman" w:hAnsi="Arial" w:cs="Arial"/>
          <w:sz w:val="24"/>
          <w:szCs w:val="24"/>
        </w:rPr>
        <w:t>Ψυχοεκπαίδευση</w:t>
      </w:r>
      <w:proofErr w:type="spellEnd"/>
      <w:r w:rsidRPr="00EA6BEE">
        <w:rPr>
          <w:rFonts w:ascii="Arial" w:eastAsia="Times New Roman" w:hAnsi="Arial" w:cs="Arial"/>
          <w:sz w:val="24"/>
          <w:szCs w:val="24"/>
        </w:rPr>
        <w:t>, Παρεμβάσεις Θετικής Ψυχολογίας</w:t>
      </w:r>
    </w:p>
    <w:p w:rsidR="00EA6BEE" w:rsidRPr="00EA6BEE" w:rsidRDefault="00EA6BEE" w:rsidP="00E12714">
      <w:pPr>
        <w:tabs>
          <w:tab w:val="left" w:pos="360"/>
        </w:tabs>
        <w:spacing w:after="0" w:line="240" w:lineRule="auto"/>
        <w:jc w:val="both"/>
        <w:rPr>
          <w:rFonts w:ascii="Arial" w:hAnsi="Arial" w:cs="Arial"/>
          <w:sz w:val="24"/>
          <w:szCs w:val="24"/>
        </w:rPr>
      </w:pPr>
      <w:proofErr w:type="spellStart"/>
      <w:r w:rsidRPr="00EA6BEE">
        <w:rPr>
          <w:rFonts w:ascii="Arial" w:eastAsia="Times New Roman" w:hAnsi="Arial" w:cs="Arial"/>
          <w:sz w:val="24"/>
          <w:szCs w:val="24"/>
        </w:rPr>
        <w:t>Νευροχημεία</w:t>
      </w:r>
      <w:proofErr w:type="spellEnd"/>
      <w:r w:rsidRPr="00EA6BEE">
        <w:rPr>
          <w:rFonts w:ascii="Arial" w:eastAsia="Times New Roman" w:hAnsi="Arial" w:cs="Arial"/>
          <w:sz w:val="24"/>
          <w:szCs w:val="24"/>
        </w:rPr>
        <w:t xml:space="preserve"> του Νευρικού Συστήματος: μελέτη </w:t>
      </w:r>
      <w:proofErr w:type="spellStart"/>
      <w:r w:rsidRPr="00EA6BEE">
        <w:rPr>
          <w:rFonts w:ascii="Arial" w:eastAsia="Times New Roman" w:hAnsi="Arial" w:cs="Arial"/>
          <w:sz w:val="24"/>
          <w:szCs w:val="24"/>
        </w:rPr>
        <w:t>νευρομεταβιβαστών</w:t>
      </w:r>
      <w:proofErr w:type="spellEnd"/>
      <w:r w:rsidRPr="00EA6BEE">
        <w:rPr>
          <w:rFonts w:ascii="Arial" w:eastAsia="Times New Roman" w:hAnsi="Arial" w:cs="Arial"/>
          <w:sz w:val="24"/>
          <w:szCs w:val="24"/>
        </w:rPr>
        <w:t xml:space="preserve">, </w:t>
      </w:r>
      <w:proofErr w:type="spellStart"/>
      <w:r w:rsidRPr="00EA6BEE">
        <w:rPr>
          <w:rFonts w:ascii="Arial" w:eastAsia="Times New Roman" w:hAnsi="Arial" w:cs="Arial"/>
          <w:sz w:val="24"/>
          <w:szCs w:val="24"/>
        </w:rPr>
        <w:t>νευροπεπτιδίων</w:t>
      </w:r>
      <w:proofErr w:type="spellEnd"/>
      <w:r w:rsidRPr="00EA6BEE">
        <w:rPr>
          <w:rFonts w:ascii="Arial" w:eastAsia="Times New Roman" w:hAnsi="Arial" w:cs="Arial"/>
          <w:sz w:val="24"/>
          <w:szCs w:val="24"/>
        </w:rPr>
        <w:t xml:space="preserve"> και </w:t>
      </w:r>
      <w:proofErr w:type="spellStart"/>
      <w:r w:rsidRPr="00EA6BEE">
        <w:rPr>
          <w:rFonts w:ascii="Arial" w:eastAsia="Times New Roman" w:hAnsi="Arial" w:cs="Arial"/>
          <w:sz w:val="24"/>
          <w:szCs w:val="24"/>
        </w:rPr>
        <w:t>νευροτροφικών</w:t>
      </w:r>
      <w:proofErr w:type="spellEnd"/>
      <w:r w:rsidRPr="00EA6BEE">
        <w:rPr>
          <w:rFonts w:ascii="Arial" w:eastAsia="Times New Roman" w:hAnsi="Arial" w:cs="Arial"/>
          <w:sz w:val="24"/>
          <w:szCs w:val="24"/>
        </w:rPr>
        <w:t xml:space="preserve"> παραγόντων</w:t>
      </w:r>
    </w:p>
    <w:p w:rsidR="00EA6BEE" w:rsidRPr="00EA6BEE" w:rsidRDefault="00EA6BEE" w:rsidP="00E12714">
      <w:pPr>
        <w:tabs>
          <w:tab w:val="left" w:pos="360"/>
        </w:tabs>
        <w:spacing w:after="0" w:line="240" w:lineRule="auto"/>
        <w:jc w:val="both"/>
        <w:rPr>
          <w:rFonts w:ascii="Arial" w:hAnsi="Arial" w:cs="Arial"/>
          <w:sz w:val="24"/>
          <w:szCs w:val="24"/>
        </w:rPr>
      </w:pPr>
      <w:proofErr w:type="spellStart"/>
      <w:r w:rsidRPr="00EA6BEE">
        <w:rPr>
          <w:rFonts w:ascii="Arial" w:eastAsia="Times New Roman" w:hAnsi="Arial" w:cs="Arial"/>
          <w:sz w:val="24"/>
          <w:szCs w:val="24"/>
        </w:rPr>
        <w:t>Νευροχημεία</w:t>
      </w:r>
      <w:proofErr w:type="spellEnd"/>
      <w:r w:rsidRPr="00EA6BEE">
        <w:rPr>
          <w:rFonts w:ascii="Arial" w:eastAsia="Times New Roman" w:hAnsi="Arial" w:cs="Arial"/>
          <w:sz w:val="24"/>
          <w:szCs w:val="24"/>
        </w:rPr>
        <w:t xml:space="preserve"> της ανάπτυξης του Νευρικού Συστήματος και της Γήρανσης</w:t>
      </w:r>
      <w:r w:rsidRPr="00EA6BEE">
        <w:rPr>
          <w:rFonts w:ascii="Arial" w:hAnsi="Arial" w:cs="Arial"/>
          <w:sz w:val="24"/>
          <w:szCs w:val="24"/>
        </w:rPr>
        <w:t xml:space="preserve"> </w:t>
      </w:r>
    </w:p>
    <w:p w:rsidR="00EA6BEE" w:rsidRPr="00EA6BEE" w:rsidRDefault="00EA6BEE" w:rsidP="00E12714">
      <w:pPr>
        <w:tabs>
          <w:tab w:val="left" w:pos="360"/>
        </w:tabs>
        <w:spacing w:after="0" w:line="240" w:lineRule="auto"/>
        <w:jc w:val="both"/>
        <w:rPr>
          <w:rFonts w:ascii="Arial" w:hAnsi="Arial" w:cs="Arial"/>
          <w:sz w:val="24"/>
          <w:szCs w:val="24"/>
        </w:rPr>
      </w:pPr>
      <w:r w:rsidRPr="00EA6BEE">
        <w:rPr>
          <w:rFonts w:ascii="Arial" w:eastAsia="Times New Roman" w:hAnsi="Arial" w:cs="Arial"/>
          <w:sz w:val="24"/>
          <w:szCs w:val="24"/>
        </w:rPr>
        <w:t xml:space="preserve">Σχέση της </w:t>
      </w:r>
      <w:proofErr w:type="spellStart"/>
      <w:r w:rsidRPr="00EA6BEE">
        <w:rPr>
          <w:rFonts w:ascii="Arial" w:eastAsia="Times New Roman" w:hAnsi="Arial" w:cs="Arial"/>
          <w:sz w:val="24"/>
          <w:szCs w:val="24"/>
        </w:rPr>
        <w:t>Νευροχημείας</w:t>
      </w:r>
      <w:proofErr w:type="spellEnd"/>
      <w:r w:rsidRPr="00EA6BEE">
        <w:rPr>
          <w:rFonts w:ascii="Arial" w:eastAsia="Times New Roman" w:hAnsi="Arial" w:cs="Arial"/>
          <w:sz w:val="24"/>
          <w:szCs w:val="24"/>
        </w:rPr>
        <w:t xml:space="preserve"> με τη γενετική, τους βιορυθμούς και τη </w:t>
      </w:r>
      <w:proofErr w:type="spellStart"/>
      <w:r w:rsidRPr="00EA6BEE">
        <w:rPr>
          <w:rFonts w:ascii="Arial" w:eastAsia="Times New Roman" w:hAnsi="Arial" w:cs="Arial"/>
          <w:sz w:val="24"/>
          <w:szCs w:val="24"/>
        </w:rPr>
        <w:t>νευροψυχολογική</w:t>
      </w:r>
      <w:proofErr w:type="spellEnd"/>
      <w:r w:rsidRPr="00EA6BEE">
        <w:rPr>
          <w:rFonts w:ascii="Arial" w:eastAsia="Times New Roman" w:hAnsi="Arial" w:cs="Arial"/>
          <w:sz w:val="24"/>
          <w:szCs w:val="24"/>
        </w:rPr>
        <w:t xml:space="preserve"> λειτουργία</w:t>
      </w:r>
    </w:p>
    <w:p w:rsidR="005F5975" w:rsidRDefault="00EA6BEE" w:rsidP="00E12714">
      <w:pPr>
        <w:tabs>
          <w:tab w:val="left" w:pos="360"/>
        </w:tabs>
        <w:spacing w:after="0" w:line="240" w:lineRule="auto"/>
        <w:jc w:val="both"/>
        <w:rPr>
          <w:rFonts w:ascii="Arial" w:hAnsi="Arial" w:cs="Arial"/>
          <w:sz w:val="24"/>
          <w:szCs w:val="24"/>
        </w:rPr>
      </w:pPr>
      <w:proofErr w:type="spellStart"/>
      <w:r w:rsidRPr="00EA6BEE">
        <w:rPr>
          <w:rFonts w:ascii="Arial" w:eastAsia="Times New Roman" w:hAnsi="Arial" w:cs="Arial"/>
          <w:sz w:val="24"/>
          <w:szCs w:val="24"/>
        </w:rPr>
        <w:t>Νευροχημεία</w:t>
      </w:r>
      <w:proofErr w:type="spellEnd"/>
      <w:r w:rsidRPr="00EA6BEE">
        <w:rPr>
          <w:rFonts w:ascii="Arial" w:eastAsia="Times New Roman" w:hAnsi="Arial" w:cs="Arial"/>
          <w:sz w:val="24"/>
          <w:szCs w:val="24"/>
        </w:rPr>
        <w:t xml:space="preserve"> των </w:t>
      </w:r>
      <w:proofErr w:type="spellStart"/>
      <w:r w:rsidRPr="00EA6BEE">
        <w:rPr>
          <w:rFonts w:ascii="Arial" w:eastAsia="Times New Roman" w:hAnsi="Arial" w:cs="Arial"/>
          <w:sz w:val="24"/>
          <w:szCs w:val="24"/>
        </w:rPr>
        <w:t>νευροεκφυλιστικών</w:t>
      </w:r>
      <w:proofErr w:type="spellEnd"/>
      <w:r w:rsidRPr="00EA6BEE">
        <w:rPr>
          <w:rFonts w:ascii="Arial" w:eastAsia="Times New Roman" w:hAnsi="Arial" w:cs="Arial"/>
          <w:sz w:val="24"/>
          <w:szCs w:val="24"/>
        </w:rPr>
        <w:t xml:space="preserve">  νοσημάτων</w:t>
      </w:r>
    </w:p>
    <w:p w:rsidR="00B64E59" w:rsidRPr="003F671C" w:rsidRDefault="00B64E59" w:rsidP="00E12714">
      <w:pPr>
        <w:tabs>
          <w:tab w:val="left" w:pos="360"/>
        </w:tabs>
        <w:spacing w:after="0" w:line="240" w:lineRule="auto"/>
        <w:ind w:left="720" w:hanging="360"/>
        <w:rPr>
          <w:rFonts w:ascii="Arial" w:hAnsi="Arial" w:cs="Arial"/>
          <w:b/>
          <w:sz w:val="24"/>
          <w:szCs w:val="24"/>
        </w:rPr>
      </w:pPr>
    </w:p>
    <w:sectPr w:rsidR="00B64E59" w:rsidRPr="003F671C" w:rsidSect="006E489C">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2FF0"/>
    <w:multiLevelType w:val="hybridMultilevel"/>
    <w:tmpl w:val="9E9AF724"/>
    <w:lvl w:ilvl="0" w:tplc="E2D0054A">
      <w:start w:val="1"/>
      <w:numFmt w:val="bullet"/>
      <w:lvlText w:val="o"/>
      <w:lvlJc w:val="left"/>
      <w:pPr>
        <w:tabs>
          <w:tab w:val="num" w:pos="1494"/>
        </w:tabs>
        <w:ind w:left="1437" w:hanging="623"/>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643469"/>
    <w:multiLevelType w:val="hybridMultilevel"/>
    <w:tmpl w:val="AA72815A"/>
    <w:lvl w:ilvl="0" w:tplc="E2D0054A">
      <w:start w:val="1"/>
      <w:numFmt w:val="bullet"/>
      <w:lvlText w:val="o"/>
      <w:lvlJc w:val="left"/>
      <w:pPr>
        <w:tabs>
          <w:tab w:val="num" w:pos="1554"/>
        </w:tabs>
        <w:ind w:left="1497" w:hanging="623"/>
      </w:pPr>
      <w:rPr>
        <w:rFonts w:ascii="Courier New" w:hAnsi="Courier New"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1A642AA6"/>
    <w:multiLevelType w:val="hybridMultilevel"/>
    <w:tmpl w:val="A7169B5E"/>
    <w:lvl w:ilvl="0" w:tplc="E2D0054A">
      <w:start w:val="1"/>
      <w:numFmt w:val="bullet"/>
      <w:lvlText w:val="o"/>
      <w:lvlJc w:val="left"/>
      <w:pPr>
        <w:tabs>
          <w:tab w:val="num" w:pos="1854"/>
        </w:tabs>
        <w:ind w:left="1797" w:hanging="623"/>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D224DA8"/>
    <w:multiLevelType w:val="hybridMultilevel"/>
    <w:tmpl w:val="B66A6D8C"/>
    <w:lvl w:ilvl="0" w:tplc="E2D0054A">
      <w:start w:val="1"/>
      <w:numFmt w:val="bullet"/>
      <w:lvlText w:val="o"/>
      <w:lvlJc w:val="left"/>
      <w:pPr>
        <w:tabs>
          <w:tab w:val="num" w:pos="1531"/>
        </w:tabs>
        <w:ind w:left="1474" w:hanging="623"/>
      </w:pPr>
      <w:rPr>
        <w:rFonts w:ascii="Courier New" w:hAnsi="Courier New"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nsid w:val="401E12EF"/>
    <w:multiLevelType w:val="hybridMultilevel"/>
    <w:tmpl w:val="322AEB58"/>
    <w:lvl w:ilvl="0" w:tplc="E2D0054A">
      <w:start w:val="1"/>
      <w:numFmt w:val="bullet"/>
      <w:lvlText w:val="o"/>
      <w:lvlJc w:val="left"/>
      <w:pPr>
        <w:tabs>
          <w:tab w:val="num" w:pos="1854"/>
        </w:tabs>
        <w:ind w:left="1797" w:hanging="623"/>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8C56050"/>
    <w:multiLevelType w:val="hybridMultilevel"/>
    <w:tmpl w:val="5E485FC0"/>
    <w:lvl w:ilvl="0" w:tplc="E2D0054A">
      <w:start w:val="1"/>
      <w:numFmt w:val="bullet"/>
      <w:lvlText w:val="o"/>
      <w:lvlJc w:val="left"/>
      <w:pPr>
        <w:tabs>
          <w:tab w:val="num" w:pos="1854"/>
        </w:tabs>
        <w:ind w:left="1797" w:hanging="623"/>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14A5701"/>
    <w:multiLevelType w:val="hybridMultilevel"/>
    <w:tmpl w:val="F8AC6086"/>
    <w:lvl w:ilvl="0" w:tplc="E2D0054A">
      <w:start w:val="1"/>
      <w:numFmt w:val="bullet"/>
      <w:lvlText w:val="o"/>
      <w:lvlJc w:val="left"/>
      <w:pPr>
        <w:tabs>
          <w:tab w:val="num" w:pos="1494"/>
        </w:tabs>
        <w:ind w:left="1437" w:hanging="623"/>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751219"/>
    <w:multiLevelType w:val="hybridMultilevel"/>
    <w:tmpl w:val="F738ABC6"/>
    <w:lvl w:ilvl="0" w:tplc="E2D0054A">
      <w:start w:val="1"/>
      <w:numFmt w:val="bullet"/>
      <w:lvlText w:val="o"/>
      <w:lvlJc w:val="left"/>
      <w:pPr>
        <w:tabs>
          <w:tab w:val="num" w:pos="1040"/>
        </w:tabs>
        <w:ind w:left="983" w:hanging="623"/>
      </w:pPr>
      <w:rPr>
        <w:rFonts w:ascii="Courier New" w:hAnsi="Courier New" w:hint="default"/>
      </w:rPr>
    </w:lvl>
    <w:lvl w:ilvl="1" w:tplc="E2D0054A">
      <w:start w:val="1"/>
      <w:numFmt w:val="bullet"/>
      <w:lvlText w:val="o"/>
      <w:lvlJc w:val="left"/>
      <w:pPr>
        <w:tabs>
          <w:tab w:val="num" w:pos="1760"/>
        </w:tabs>
        <w:ind w:left="1703" w:hanging="623"/>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397F9A"/>
    <w:multiLevelType w:val="hybridMultilevel"/>
    <w:tmpl w:val="141CD4A8"/>
    <w:lvl w:ilvl="0" w:tplc="E2D0054A">
      <w:start w:val="1"/>
      <w:numFmt w:val="bullet"/>
      <w:lvlText w:val="o"/>
      <w:lvlJc w:val="left"/>
      <w:pPr>
        <w:tabs>
          <w:tab w:val="num" w:pos="1400"/>
        </w:tabs>
        <w:ind w:left="1343" w:hanging="623"/>
      </w:pPr>
      <w:rPr>
        <w:rFonts w:ascii="Courier New" w:hAnsi="Courier New"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176EE3"/>
    <w:multiLevelType w:val="hybridMultilevel"/>
    <w:tmpl w:val="B964B984"/>
    <w:lvl w:ilvl="0" w:tplc="0409000F">
      <w:start w:val="1"/>
      <w:numFmt w:val="decimal"/>
      <w:lvlText w:val="%1."/>
      <w:lvlJc w:val="left"/>
      <w:pPr>
        <w:tabs>
          <w:tab w:val="num" w:pos="720"/>
        </w:tabs>
        <w:ind w:left="720" w:hanging="360"/>
      </w:pPr>
    </w:lvl>
    <w:lvl w:ilvl="1" w:tplc="E2D0054A">
      <w:start w:val="1"/>
      <w:numFmt w:val="bullet"/>
      <w:lvlText w:val="o"/>
      <w:lvlJc w:val="left"/>
      <w:pPr>
        <w:tabs>
          <w:tab w:val="num" w:pos="1760"/>
        </w:tabs>
        <w:ind w:left="1703" w:hanging="623"/>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5"/>
  </w:num>
  <w:num w:numId="4">
    <w:abstractNumId w:val="1"/>
  </w:num>
  <w:num w:numId="5">
    <w:abstractNumId w:val="2"/>
  </w:num>
  <w:num w:numId="6">
    <w:abstractNumId w:val="7"/>
  </w:num>
  <w:num w:numId="7">
    <w:abstractNumId w:val="0"/>
  </w:num>
  <w:num w:numId="8">
    <w:abstractNumId w:val="6"/>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737F5"/>
    <w:rsid w:val="00010898"/>
    <w:rsid w:val="00065D88"/>
    <w:rsid w:val="000C59F8"/>
    <w:rsid w:val="000D27E3"/>
    <w:rsid w:val="000F3F5D"/>
    <w:rsid w:val="001C4814"/>
    <w:rsid w:val="00254A52"/>
    <w:rsid w:val="002A73AE"/>
    <w:rsid w:val="003627F5"/>
    <w:rsid w:val="003F671C"/>
    <w:rsid w:val="00436A1E"/>
    <w:rsid w:val="0050215D"/>
    <w:rsid w:val="00580127"/>
    <w:rsid w:val="005B6E07"/>
    <w:rsid w:val="005C7610"/>
    <w:rsid w:val="005D78CD"/>
    <w:rsid w:val="005F5975"/>
    <w:rsid w:val="00670201"/>
    <w:rsid w:val="00694916"/>
    <w:rsid w:val="006E489C"/>
    <w:rsid w:val="006E578E"/>
    <w:rsid w:val="00743441"/>
    <w:rsid w:val="00753EE5"/>
    <w:rsid w:val="007576C9"/>
    <w:rsid w:val="007929A7"/>
    <w:rsid w:val="007A19B3"/>
    <w:rsid w:val="007B1EBC"/>
    <w:rsid w:val="009154EF"/>
    <w:rsid w:val="00981EFE"/>
    <w:rsid w:val="009D4627"/>
    <w:rsid w:val="00A05D99"/>
    <w:rsid w:val="00A67190"/>
    <w:rsid w:val="00A84D6C"/>
    <w:rsid w:val="00AB4A36"/>
    <w:rsid w:val="00AC0715"/>
    <w:rsid w:val="00AC3244"/>
    <w:rsid w:val="00AE541F"/>
    <w:rsid w:val="00B011B6"/>
    <w:rsid w:val="00B21062"/>
    <w:rsid w:val="00B63ED4"/>
    <w:rsid w:val="00B64E59"/>
    <w:rsid w:val="00BA2368"/>
    <w:rsid w:val="00C06053"/>
    <w:rsid w:val="00C115E5"/>
    <w:rsid w:val="00C238A1"/>
    <w:rsid w:val="00C6767A"/>
    <w:rsid w:val="00C77A62"/>
    <w:rsid w:val="00C92D2A"/>
    <w:rsid w:val="00CB187A"/>
    <w:rsid w:val="00CD2866"/>
    <w:rsid w:val="00DF3434"/>
    <w:rsid w:val="00E12714"/>
    <w:rsid w:val="00EA6BEE"/>
    <w:rsid w:val="00EE3D68"/>
    <w:rsid w:val="00EF1E4D"/>
    <w:rsid w:val="00F17758"/>
    <w:rsid w:val="00F37A91"/>
    <w:rsid w:val="00F668C0"/>
    <w:rsid w:val="00F737F5"/>
    <w:rsid w:val="00FD6125"/>
    <w:rsid w:val="00FD6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E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E5"/>
    <w:pPr>
      <w:ind w:left="720"/>
      <w:contextualSpacing/>
    </w:pPr>
  </w:style>
  <w:style w:type="character" w:styleId="-">
    <w:name w:val="Hyperlink"/>
    <w:basedOn w:val="a0"/>
    <w:uiPriority w:val="99"/>
    <w:unhideWhenUsed/>
    <w:rsid w:val="00C77A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E5"/>
    <w:pPr>
      <w:ind w:left="720"/>
      <w:contextualSpacing/>
    </w:pPr>
  </w:style>
</w:styles>
</file>

<file path=word/webSettings.xml><?xml version="1.0" encoding="utf-8"?>
<w:webSettings xmlns:r="http://schemas.openxmlformats.org/officeDocument/2006/relationships" xmlns:w="http://schemas.openxmlformats.org/wordprocessingml/2006/main">
  <w:divs>
    <w:div w:id="348802321">
      <w:bodyDiv w:val="1"/>
      <w:marLeft w:val="0"/>
      <w:marRight w:val="0"/>
      <w:marTop w:val="0"/>
      <w:marBottom w:val="0"/>
      <w:divBdr>
        <w:top w:val="none" w:sz="0" w:space="0" w:color="auto"/>
        <w:left w:val="none" w:sz="0" w:space="0" w:color="auto"/>
        <w:bottom w:val="none" w:sz="0" w:space="0" w:color="auto"/>
        <w:right w:val="none" w:sz="0" w:space="0" w:color="auto"/>
      </w:divBdr>
    </w:div>
    <w:div w:id="112566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4088</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kokotis</dc:creator>
  <cp:lastModifiedBy> </cp:lastModifiedBy>
  <cp:revision>3</cp:revision>
  <cp:lastPrinted>2020-09-23T12:50:00Z</cp:lastPrinted>
  <dcterms:created xsi:type="dcterms:W3CDTF">2020-12-09T14:50:00Z</dcterms:created>
  <dcterms:modified xsi:type="dcterms:W3CDTF">2020-12-09T14:50:00Z</dcterms:modified>
</cp:coreProperties>
</file>