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32E" w:rsidRPr="00A97CEC" w:rsidRDefault="007F6678" w:rsidP="00CB4DA4">
      <w:pPr>
        <w:jc w:val="center"/>
        <w:rPr>
          <w:b/>
          <w:sz w:val="28"/>
          <w:szCs w:val="28"/>
        </w:rPr>
      </w:pPr>
      <w:r w:rsidRPr="00A97CEC">
        <w:rPr>
          <w:b/>
          <w:sz w:val="28"/>
          <w:szCs w:val="28"/>
        </w:rPr>
        <w:t xml:space="preserve">ΙΑΤΡΙΚΗ </w:t>
      </w:r>
      <w:r w:rsidR="00CB4DA4" w:rsidRPr="00A97CEC">
        <w:rPr>
          <w:b/>
          <w:sz w:val="28"/>
          <w:szCs w:val="28"/>
        </w:rPr>
        <w:t>ΤΗΣ</w:t>
      </w:r>
      <w:r w:rsidRPr="00A97CEC">
        <w:rPr>
          <w:b/>
          <w:sz w:val="28"/>
          <w:szCs w:val="28"/>
        </w:rPr>
        <w:t xml:space="preserve"> ΕΡΓΑΣΙΑΣ</w:t>
      </w:r>
    </w:p>
    <w:p w:rsidR="00F3762D" w:rsidRPr="000F61D9" w:rsidRDefault="00A97CEC" w:rsidP="000F61D9">
      <w:pPr>
        <w:jc w:val="center"/>
        <w:rPr>
          <w:b/>
          <w:sz w:val="28"/>
          <w:szCs w:val="28"/>
        </w:rPr>
      </w:pPr>
      <w:r>
        <w:rPr>
          <w:b/>
          <w:sz w:val="28"/>
          <w:szCs w:val="28"/>
        </w:rPr>
        <w:t>ΠΕΡΙΓΡΑΜΜΑ-</w:t>
      </w:r>
      <w:r w:rsidR="00FE64ED">
        <w:rPr>
          <w:b/>
          <w:sz w:val="28"/>
          <w:szCs w:val="28"/>
        </w:rPr>
        <w:t>ΕΚΠΑΙΔΕΥΤΙΚΟΙ ΣΤΟΧΟΙ</w:t>
      </w:r>
      <w:r w:rsidR="00FE64ED" w:rsidRPr="00FE64ED">
        <w:rPr>
          <w:b/>
          <w:sz w:val="24"/>
          <w:szCs w:val="24"/>
        </w:rPr>
        <w:t xml:space="preserve">             </w:t>
      </w:r>
      <w:r w:rsidR="00F3762D">
        <w:rPr>
          <w:sz w:val="24"/>
          <w:szCs w:val="24"/>
        </w:rPr>
        <w:t xml:space="preserve"> </w:t>
      </w:r>
    </w:p>
    <w:p w:rsidR="00E32D2A" w:rsidRPr="00047F35" w:rsidRDefault="00E32D2A">
      <w:pPr>
        <w:rPr>
          <w:sz w:val="24"/>
          <w:szCs w:val="24"/>
        </w:rPr>
      </w:pPr>
      <w:r w:rsidRPr="00047F35">
        <w:rPr>
          <w:sz w:val="24"/>
          <w:szCs w:val="24"/>
        </w:rPr>
        <w:t>Πρόκειται για</w:t>
      </w:r>
      <w:r w:rsidR="007F6678" w:rsidRPr="00047F35">
        <w:rPr>
          <w:sz w:val="24"/>
          <w:szCs w:val="24"/>
        </w:rPr>
        <w:t xml:space="preserve"> διατομεακό μάθημα </w:t>
      </w:r>
      <w:r w:rsidR="00E740E7" w:rsidRPr="00047F35">
        <w:rPr>
          <w:sz w:val="24"/>
          <w:szCs w:val="24"/>
        </w:rPr>
        <w:t>(</w:t>
      </w:r>
      <w:r w:rsidR="00047F35" w:rsidRPr="00047F35">
        <w:rPr>
          <w:rFonts w:cs="Arial"/>
          <w:sz w:val="24"/>
          <w:szCs w:val="24"/>
        </w:rPr>
        <w:t xml:space="preserve">Εργαστήριο Υγιεινής, Επιδημιολογίας &amp; Ιατρικής Στατιστικής από τον Τομέα Κοινωνικής </w:t>
      </w:r>
      <w:r w:rsidR="00047F35">
        <w:rPr>
          <w:rFonts w:cs="Arial"/>
          <w:sz w:val="24"/>
          <w:szCs w:val="24"/>
        </w:rPr>
        <w:t>Ι</w:t>
      </w:r>
      <w:r w:rsidR="00047F35" w:rsidRPr="00047F35">
        <w:rPr>
          <w:rFonts w:cs="Arial"/>
          <w:sz w:val="24"/>
          <w:szCs w:val="24"/>
        </w:rPr>
        <w:t>ατρικής, Ψυχιατρικής και Νευρολογίας και Εργαστήριο Ιατροδικαστικής και Τοξικολογίας από τον Κλινικοεργαστηριακό Τομέα</w:t>
      </w:r>
      <w:r w:rsidR="00E740E7" w:rsidRPr="00047F35">
        <w:rPr>
          <w:sz w:val="24"/>
          <w:szCs w:val="24"/>
        </w:rPr>
        <w:t xml:space="preserve">) </w:t>
      </w:r>
      <w:r w:rsidR="007F6678" w:rsidRPr="00047F35">
        <w:rPr>
          <w:sz w:val="24"/>
          <w:szCs w:val="24"/>
        </w:rPr>
        <w:t>τ</w:t>
      </w:r>
      <w:r w:rsidR="006738F5">
        <w:rPr>
          <w:sz w:val="24"/>
          <w:szCs w:val="24"/>
        </w:rPr>
        <w:t>ο συντονισμό</w:t>
      </w:r>
      <w:r w:rsidR="007F6678" w:rsidRPr="00047F35">
        <w:rPr>
          <w:sz w:val="24"/>
          <w:szCs w:val="24"/>
        </w:rPr>
        <w:t xml:space="preserve"> του οποίου </w:t>
      </w:r>
      <w:r w:rsidR="00CB4E7A" w:rsidRPr="00047F35">
        <w:rPr>
          <w:sz w:val="24"/>
          <w:szCs w:val="24"/>
        </w:rPr>
        <w:t>ασκεί</w:t>
      </w:r>
      <w:r w:rsidR="007F6678" w:rsidRPr="00047F35">
        <w:rPr>
          <w:sz w:val="24"/>
          <w:szCs w:val="24"/>
        </w:rPr>
        <w:t xml:space="preserve"> το Εργαστήριο Υγιεινής, Επιδημιολ</w:t>
      </w:r>
      <w:r w:rsidR="005F0700" w:rsidRPr="00047F35">
        <w:rPr>
          <w:sz w:val="24"/>
          <w:szCs w:val="24"/>
        </w:rPr>
        <w:t>ογίας και Ιατρικής Στατιστικής και εισάγει τους φοιτητές στο περιεχόμενο της αντίστοιχης αναγνωρισμένης ιατρικής ειδικότητας και στον επαγγελματικό ρόλο του Ειδικού Ιατρού Εργασίας.</w:t>
      </w:r>
    </w:p>
    <w:p w:rsidR="006D4F7A" w:rsidRPr="00047F35" w:rsidRDefault="00E32D2A">
      <w:pPr>
        <w:rPr>
          <w:sz w:val="24"/>
          <w:szCs w:val="24"/>
        </w:rPr>
      </w:pPr>
      <w:r w:rsidRPr="00047F35">
        <w:rPr>
          <w:sz w:val="24"/>
          <w:szCs w:val="24"/>
        </w:rPr>
        <w:t>Από το Ακαδημαϊκό Έτος 2020-2021 το μάθημα θα δ</w:t>
      </w:r>
      <w:r w:rsidR="007F6678" w:rsidRPr="00047F35">
        <w:rPr>
          <w:sz w:val="24"/>
          <w:szCs w:val="24"/>
        </w:rPr>
        <w:t xml:space="preserve">ιδάσκεται </w:t>
      </w:r>
      <w:r w:rsidRPr="00047F35">
        <w:rPr>
          <w:sz w:val="24"/>
          <w:szCs w:val="24"/>
        </w:rPr>
        <w:t>ως υποχρεωτικό κατ’ επιλογήν</w:t>
      </w:r>
      <w:r w:rsidR="006D4F7A" w:rsidRPr="00047F35">
        <w:rPr>
          <w:sz w:val="24"/>
          <w:szCs w:val="24"/>
        </w:rPr>
        <w:t xml:space="preserve"> με βάση τον οδηγό σπουδών της Ιατρικής Σχολής</w:t>
      </w:r>
      <w:r w:rsidR="006738F5">
        <w:rPr>
          <w:sz w:val="24"/>
          <w:szCs w:val="24"/>
        </w:rPr>
        <w:t xml:space="preserve"> (για τους εισαχθέντες φοιτητές στο πρώτο έτος σπουδών από το Ακαδημαϊκό Έτος 2017-2018).</w:t>
      </w:r>
    </w:p>
    <w:p w:rsidR="006655BA" w:rsidRDefault="006655BA">
      <w:pPr>
        <w:rPr>
          <w:b/>
          <w:sz w:val="24"/>
          <w:szCs w:val="24"/>
        </w:rPr>
      </w:pPr>
      <w:r>
        <w:rPr>
          <w:b/>
          <w:sz w:val="24"/>
          <w:szCs w:val="24"/>
        </w:rPr>
        <w:t>Εκπαιδευτικοί στόχοι</w:t>
      </w:r>
    </w:p>
    <w:p w:rsidR="006655BA" w:rsidRPr="006B1F38" w:rsidRDefault="006655BA">
      <w:pPr>
        <w:rPr>
          <w:sz w:val="24"/>
          <w:szCs w:val="24"/>
        </w:rPr>
      </w:pPr>
      <w:r w:rsidRPr="006B1F38">
        <w:rPr>
          <w:sz w:val="24"/>
          <w:szCs w:val="24"/>
        </w:rPr>
        <w:t>Μέσω της διδασκαλίας του μαθήματος Ιατρική της Εργασίας, οι φοιτητές μαθαίνουν την εξέλιξη και τα στοιχεία που σηματοδοτούν την ανάπτυξη της ειδικότητας του Ειδικού Ιατρού Εργασίας μέσω της ενδελεχούς μελέτης των ποικίλλων παραγόντων κινδύνου για την υγεία των εργαζομένων στο χώρο εργασίας, της μεθοδολογικής προσέγγισης εκτίμησης και διαχείρισης του επαγγελματικού κινδύνου και της αποτίμησης των μέτρων προστασίας και πρόληψης. Με την ολοκλήρωση της παρακολούθησης του μαθήματος οι φοιτητές αποκτούν δεξιότητες που θα συνεισφέρουν στην αρτιότερη άσκηση του ιατρικού επαγγέλματος μέσω της ευαισθητοποίησης και της ανάδειξης της συμβολής της επαγγελματικής υγείας στην απόδοση και στην παραγωγικότητα του εργατικού δυναμικού.</w:t>
      </w:r>
    </w:p>
    <w:p w:rsidR="005F0700" w:rsidRPr="00F3762D" w:rsidRDefault="006D4F7A">
      <w:pPr>
        <w:rPr>
          <w:b/>
          <w:sz w:val="24"/>
          <w:szCs w:val="24"/>
        </w:rPr>
      </w:pPr>
      <w:r w:rsidRPr="00F3762D">
        <w:rPr>
          <w:b/>
          <w:sz w:val="24"/>
          <w:szCs w:val="24"/>
        </w:rPr>
        <w:t>Περιεχόμενο μαθήματος</w:t>
      </w:r>
    </w:p>
    <w:p w:rsidR="007125A2" w:rsidRDefault="007F6678">
      <w:pPr>
        <w:rPr>
          <w:sz w:val="24"/>
          <w:szCs w:val="24"/>
        </w:rPr>
      </w:pPr>
      <w:r>
        <w:rPr>
          <w:sz w:val="24"/>
          <w:szCs w:val="24"/>
        </w:rPr>
        <w:t xml:space="preserve">Α. </w:t>
      </w:r>
      <w:r w:rsidRPr="00147334">
        <w:rPr>
          <w:i/>
          <w:sz w:val="24"/>
          <w:szCs w:val="24"/>
        </w:rPr>
        <w:t>Εργαστήριο Υγιεινής, Επιδημιολογίας και Ιατρικής Στατιστικής</w:t>
      </w:r>
      <w:r w:rsidR="00CB4E7A">
        <w:rPr>
          <w:i/>
          <w:sz w:val="24"/>
          <w:szCs w:val="24"/>
        </w:rPr>
        <w:t xml:space="preserve"> (1</w:t>
      </w:r>
      <w:r w:rsidR="00047F35">
        <w:rPr>
          <w:i/>
          <w:sz w:val="24"/>
          <w:szCs w:val="24"/>
        </w:rPr>
        <w:t>6</w:t>
      </w:r>
      <w:r w:rsidR="00CB4E7A">
        <w:rPr>
          <w:i/>
          <w:sz w:val="24"/>
          <w:szCs w:val="24"/>
        </w:rPr>
        <w:t xml:space="preserve"> ώρες διδασκαλίας)</w:t>
      </w:r>
    </w:p>
    <w:p w:rsidR="007F6678" w:rsidRDefault="009265A8">
      <w:pPr>
        <w:rPr>
          <w:sz w:val="24"/>
          <w:szCs w:val="24"/>
        </w:rPr>
      </w:pPr>
      <w:r>
        <w:rPr>
          <w:sz w:val="24"/>
          <w:szCs w:val="24"/>
        </w:rPr>
        <w:t xml:space="preserve">Εισαγωγή-ιστορία </w:t>
      </w:r>
      <w:r w:rsidR="007F6678">
        <w:rPr>
          <w:sz w:val="24"/>
          <w:szCs w:val="24"/>
        </w:rPr>
        <w:t>επιδημιολογίας επαγγελματικών νόσων</w:t>
      </w:r>
      <w:r>
        <w:rPr>
          <w:sz w:val="24"/>
          <w:szCs w:val="24"/>
        </w:rPr>
        <w:t xml:space="preserve"> και ιατρική εργασίας</w:t>
      </w:r>
      <w:r w:rsidR="007F6678">
        <w:rPr>
          <w:sz w:val="24"/>
          <w:szCs w:val="24"/>
        </w:rPr>
        <w:t>, ειδικά μεθοδολογικά προβλήματα, προοπτικές μελέτες θνησιμότητας, προγράμματα διαλογής για πρόληψη, επαγγελματικό ατύχημα, εργονομία, επαγγελματικοί καρκίνοι, φυσικοί παράγοντες κινδύνου στο επαγγελματικό περιβ</w:t>
      </w:r>
      <w:r w:rsidR="00047F35">
        <w:rPr>
          <w:sz w:val="24"/>
          <w:szCs w:val="24"/>
        </w:rPr>
        <w:t xml:space="preserve">άλλον, μυοσκελετικά προβλήματα, νοσήματα από αμίαντο, φυματίωση, βρογχικό άσθμα (επαγγελματικής αιτιολογίας), χρόνια αποφρακτική πνευμονοπάθεια, πνευμονοκονιώσεις, επαγγελματικές πνευμονοπάθειες, </w:t>
      </w:r>
      <w:r w:rsidR="007F6678">
        <w:rPr>
          <w:sz w:val="24"/>
          <w:szCs w:val="24"/>
        </w:rPr>
        <w:t>ειδικά προβλήματα των γυναικών στο εργασιακό περιβάλλον,</w:t>
      </w:r>
      <w:r w:rsidR="006B7E5E">
        <w:rPr>
          <w:sz w:val="24"/>
          <w:szCs w:val="24"/>
        </w:rPr>
        <w:t xml:space="preserve"> εργατικό δίκαιο, νομικά θέματα, μεθοδολογία ερευνητικών εργασιών και βιβλιογραφικής αναζήτησης.</w:t>
      </w:r>
    </w:p>
    <w:p w:rsidR="007F6678" w:rsidRDefault="007F6678">
      <w:pPr>
        <w:rPr>
          <w:sz w:val="24"/>
          <w:szCs w:val="24"/>
        </w:rPr>
      </w:pPr>
      <w:r>
        <w:rPr>
          <w:sz w:val="24"/>
          <w:szCs w:val="24"/>
        </w:rPr>
        <w:lastRenderedPageBreak/>
        <w:t xml:space="preserve">Β. </w:t>
      </w:r>
      <w:r w:rsidRPr="00147334">
        <w:rPr>
          <w:i/>
          <w:sz w:val="24"/>
          <w:szCs w:val="24"/>
        </w:rPr>
        <w:t>Εργαστήριο Ιατροδικαστικής και Τοξικολογίας</w:t>
      </w:r>
      <w:r w:rsidR="00047F35">
        <w:rPr>
          <w:i/>
          <w:sz w:val="24"/>
          <w:szCs w:val="24"/>
        </w:rPr>
        <w:t xml:space="preserve"> (10</w:t>
      </w:r>
      <w:r w:rsidR="00CB4E7A">
        <w:rPr>
          <w:i/>
          <w:sz w:val="24"/>
          <w:szCs w:val="24"/>
        </w:rPr>
        <w:t xml:space="preserve"> ώρες διδασκαλίας)</w:t>
      </w:r>
    </w:p>
    <w:p w:rsidR="007F6678" w:rsidRDefault="007F6678">
      <w:pPr>
        <w:rPr>
          <w:sz w:val="24"/>
          <w:szCs w:val="24"/>
        </w:rPr>
      </w:pPr>
      <w:r>
        <w:rPr>
          <w:sz w:val="24"/>
          <w:szCs w:val="24"/>
        </w:rPr>
        <w:t>Εισαγωγή στη Βιομηχανική Τοξικολογία, διάγνωση επαγγελματικών δηλητηριάσεων, μέγιστες επιτρεπτές συγκεντρώσεις ρυπαντών στην ατμόσφαιρα εργασίας, τοξικολογία μετάλλων, αερίων, διαλυτών, πρόληψη επαγγελματικών δηλητηριάσεων.</w:t>
      </w:r>
    </w:p>
    <w:p w:rsidR="00F3762D" w:rsidRDefault="00F3762D" w:rsidP="00F3762D">
      <w:pPr>
        <w:rPr>
          <w:sz w:val="24"/>
          <w:szCs w:val="24"/>
        </w:rPr>
      </w:pPr>
      <w:r>
        <w:rPr>
          <w:sz w:val="24"/>
          <w:szCs w:val="24"/>
        </w:rPr>
        <w:t xml:space="preserve">Γ. </w:t>
      </w:r>
      <w:r w:rsidRPr="003F3E0D">
        <w:rPr>
          <w:i/>
          <w:sz w:val="24"/>
          <w:szCs w:val="24"/>
        </w:rPr>
        <w:t>Εκπόνηση προαιρετικής εργασίας</w:t>
      </w:r>
      <w:r w:rsidR="003F3E0D">
        <w:rPr>
          <w:i/>
          <w:sz w:val="24"/>
          <w:szCs w:val="24"/>
        </w:rPr>
        <w:t>- πρακτική άσκηση</w:t>
      </w:r>
    </w:p>
    <w:p w:rsidR="00F3762D" w:rsidRDefault="00F3762D" w:rsidP="00F3762D">
      <w:pPr>
        <w:rPr>
          <w:sz w:val="24"/>
          <w:szCs w:val="24"/>
        </w:rPr>
      </w:pPr>
      <w:r>
        <w:rPr>
          <w:sz w:val="24"/>
          <w:szCs w:val="24"/>
        </w:rPr>
        <w:t>Το μάθημα συμπληρώνεται με την εκπόνηση προαιρετικής εργασίας σε ποικιλία θεμάτων που άπτονται του γνωστικού πεδίου του μαθήματος. Η εργασία δίνει την δυνατότητα σε όσους φοιτητές το επιθυμούν να εμβαθύνουν τις γνώσεις τους σε θεματικές ενότητες επαγγελματικής υγείας, εκτίμησης και αποτίμησης επαγγελματικού κινδύνου, εξασκώντας παράλληλα τις γνώσεις τους στην μεθοδολογία βιβλιογραφικής αναζήτησης, σύνταξης επιστημονικού κειμένου και προφορικής παρουσίασης ενώπιον ακροατηρίου. Στο παρελθόν έχει καταστεί εφικτό να δημοσιευθούν εργασίες των φοιτητών με την καθοδήγηση των διδασκόντων του μαθήματος σε αναγνωρισμένα ελληνικά και διεθνή περιοδικά.</w:t>
      </w:r>
    </w:p>
    <w:p w:rsidR="00F3762D" w:rsidRDefault="00F3762D" w:rsidP="00F3762D">
      <w:pPr>
        <w:rPr>
          <w:sz w:val="24"/>
          <w:szCs w:val="24"/>
        </w:rPr>
      </w:pPr>
      <w:r>
        <w:rPr>
          <w:sz w:val="24"/>
          <w:szCs w:val="24"/>
        </w:rPr>
        <w:t>Επιπλέον, υπάρχει η δυνατότητα εφ’ όσον οι συνθήκες το επιτρέπουν, να οργανωθούν εκπαιδευτικές επισκέψεις σε ιατρεία εργασίας νοσηλευτικών ιδρυμάτων και επιχειρήσεων για πρακτική άσκηση και καλύτερη εμπέδωση του αντικειμένου.</w:t>
      </w:r>
    </w:p>
    <w:p w:rsidR="00A5709A" w:rsidRPr="006738F5" w:rsidRDefault="00A5709A" w:rsidP="00B33420">
      <w:pPr>
        <w:rPr>
          <w:sz w:val="24"/>
          <w:szCs w:val="24"/>
        </w:rPr>
      </w:pPr>
    </w:p>
    <w:sectPr w:rsidR="00A5709A" w:rsidRPr="006738F5" w:rsidSect="00D8118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404" w:rsidRDefault="00303404" w:rsidP="00643CBC">
      <w:pPr>
        <w:spacing w:after="0" w:line="240" w:lineRule="auto"/>
      </w:pPr>
      <w:r>
        <w:separator/>
      </w:r>
    </w:p>
  </w:endnote>
  <w:endnote w:type="continuationSeparator" w:id="0">
    <w:p w:rsidR="00303404" w:rsidRDefault="00303404" w:rsidP="00643C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404" w:rsidRDefault="00303404" w:rsidP="00643CBC">
      <w:pPr>
        <w:spacing w:after="0" w:line="240" w:lineRule="auto"/>
      </w:pPr>
      <w:r>
        <w:separator/>
      </w:r>
    </w:p>
  </w:footnote>
  <w:footnote w:type="continuationSeparator" w:id="0">
    <w:p w:rsidR="00303404" w:rsidRDefault="00303404" w:rsidP="00643C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1"/>
    <w:footnote w:id="0"/>
  </w:footnotePr>
  <w:endnotePr>
    <w:endnote w:id="-1"/>
    <w:endnote w:id="0"/>
  </w:endnotePr>
  <w:compat/>
  <w:rsids>
    <w:rsidRoot w:val="0047432E"/>
    <w:rsid w:val="00042A38"/>
    <w:rsid w:val="00047F35"/>
    <w:rsid w:val="000E0E93"/>
    <w:rsid w:val="000E23EA"/>
    <w:rsid w:val="000F61D9"/>
    <w:rsid w:val="000F6BBD"/>
    <w:rsid w:val="001145DF"/>
    <w:rsid w:val="00147334"/>
    <w:rsid w:val="00166D0A"/>
    <w:rsid w:val="0018378A"/>
    <w:rsid w:val="00191B28"/>
    <w:rsid w:val="001A6B3A"/>
    <w:rsid w:val="001C75EB"/>
    <w:rsid w:val="002058F2"/>
    <w:rsid w:val="002247C2"/>
    <w:rsid w:val="0027116D"/>
    <w:rsid w:val="002B7CFC"/>
    <w:rsid w:val="002E7E63"/>
    <w:rsid w:val="00303404"/>
    <w:rsid w:val="00331D84"/>
    <w:rsid w:val="00344C45"/>
    <w:rsid w:val="003A2D9E"/>
    <w:rsid w:val="003E0E6C"/>
    <w:rsid w:val="003F3E0D"/>
    <w:rsid w:val="00444226"/>
    <w:rsid w:val="0047432E"/>
    <w:rsid w:val="00475F23"/>
    <w:rsid w:val="00491373"/>
    <w:rsid w:val="004C7A28"/>
    <w:rsid w:val="00507B92"/>
    <w:rsid w:val="005F0700"/>
    <w:rsid w:val="005F0D74"/>
    <w:rsid w:val="00643CBC"/>
    <w:rsid w:val="006655BA"/>
    <w:rsid w:val="006738F5"/>
    <w:rsid w:val="0069235E"/>
    <w:rsid w:val="006B1F38"/>
    <w:rsid w:val="006B7E5E"/>
    <w:rsid w:val="006D4F7A"/>
    <w:rsid w:val="006D7ED4"/>
    <w:rsid w:val="006E28CE"/>
    <w:rsid w:val="007125A2"/>
    <w:rsid w:val="0074783B"/>
    <w:rsid w:val="007C64B4"/>
    <w:rsid w:val="007F6678"/>
    <w:rsid w:val="008752AA"/>
    <w:rsid w:val="008D6D70"/>
    <w:rsid w:val="00905475"/>
    <w:rsid w:val="00913EF0"/>
    <w:rsid w:val="009265A8"/>
    <w:rsid w:val="009723F3"/>
    <w:rsid w:val="00A172F5"/>
    <w:rsid w:val="00A257A8"/>
    <w:rsid w:val="00A3235A"/>
    <w:rsid w:val="00A5709A"/>
    <w:rsid w:val="00A97CEC"/>
    <w:rsid w:val="00AC2561"/>
    <w:rsid w:val="00B118CF"/>
    <w:rsid w:val="00B26783"/>
    <w:rsid w:val="00B277A8"/>
    <w:rsid w:val="00B33420"/>
    <w:rsid w:val="00B422A3"/>
    <w:rsid w:val="00B6364D"/>
    <w:rsid w:val="00BA0088"/>
    <w:rsid w:val="00BF34B9"/>
    <w:rsid w:val="00C15612"/>
    <w:rsid w:val="00C43846"/>
    <w:rsid w:val="00C878C8"/>
    <w:rsid w:val="00C87F63"/>
    <w:rsid w:val="00CB4DA4"/>
    <w:rsid w:val="00CB4E7A"/>
    <w:rsid w:val="00D232F0"/>
    <w:rsid w:val="00D51BD4"/>
    <w:rsid w:val="00D576A5"/>
    <w:rsid w:val="00D75B41"/>
    <w:rsid w:val="00D81184"/>
    <w:rsid w:val="00D8426D"/>
    <w:rsid w:val="00D92B5A"/>
    <w:rsid w:val="00E32D2A"/>
    <w:rsid w:val="00E740E7"/>
    <w:rsid w:val="00E75EFF"/>
    <w:rsid w:val="00E87D0D"/>
    <w:rsid w:val="00E9449E"/>
    <w:rsid w:val="00ED1572"/>
    <w:rsid w:val="00EE5F48"/>
    <w:rsid w:val="00EF2F4E"/>
    <w:rsid w:val="00F04B83"/>
    <w:rsid w:val="00F30939"/>
    <w:rsid w:val="00F3762D"/>
    <w:rsid w:val="00FE64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18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3CBC"/>
    <w:pPr>
      <w:tabs>
        <w:tab w:val="center" w:pos="4320"/>
        <w:tab w:val="right" w:pos="8640"/>
      </w:tabs>
    </w:pPr>
  </w:style>
  <w:style w:type="character" w:customStyle="1" w:styleId="Char">
    <w:name w:val="Κεφαλίδα Char"/>
    <w:basedOn w:val="a0"/>
    <w:link w:val="a3"/>
    <w:uiPriority w:val="99"/>
    <w:semiHidden/>
    <w:rsid w:val="00643CBC"/>
    <w:rPr>
      <w:sz w:val="22"/>
      <w:szCs w:val="22"/>
      <w:lang w:val="el-GR"/>
    </w:rPr>
  </w:style>
  <w:style w:type="paragraph" w:styleId="a4">
    <w:name w:val="footer"/>
    <w:basedOn w:val="a"/>
    <w:link w:val="Char0"/>
    <w:uiPriority w:val="99"/>
    <w:semiHidden/>
    <w:unhideWhenUsed/>
    <w:rsid w:val="00643CBC"/>
    <w:pPr>
      <w:tabs>
        <w:tab w:val="center" w:pos="4320"/>
        <w:tab w:val="right" w:pos="8640"/>
      </w:tabs>
    </w:pPr>
  </w:style>
  <w:style w:type="character" w:customStyle="1" w:styleId="Char0">
    <w:name w:val="Υποσέλιδο Char"/>
    <w:basedOn w:val="a0"/>
    <w:link w:val="a4"/>
    <w:uiPriority w:val="99"/>
    <w:semiHidden/>
    <w:rsid w:val="00643CBC"/>
    <w:rPr>
      <w:sz w:val="22"/>
      <w:szCs w:val="22"/>
      <w:lang w:val="el-GR"/>
    </w:rPr>
  </w:style>
  <w:style w:type="paragraph" w:customStyle="1" w:styleId="Default">
    <w:name w:val="Default"/>
    <w:rsid w:val="0074783B"/>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2938</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afrantzi</dc:creator>
  <cp:lastModifiedBy> </cp:lastModifiedBy>
  <cp:revision>4</cp:revision>
  <dcterms:created xsi:type="dcterms:W3CDTF">2020-12-09T14:46:00Z</dcterms:created>
  <dcterms:modified xsi:type="dcterms:W3CDTF">2020-12-09T14:50:00Z</dcterms:modified>
</cp:coreProperties>
</file>